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EEB10">
      <w:pPr>
        <w:pStyle w:val="2"/>
        <w:shd w:val="clear" w:color="auto" w:fill="FCFCFC"/>
        <w:spacing w:beforeAutospacing="0" w:afterAutospacing="0"/>
        <w:ind w:left="4956"/>
        <w:rPr>
          <w:rFonts w:hint="default" w:ascii="Times New Roman" w:hAnsi="Times New Roman" w:eastAsia="Segoe UI"/>
          <w:color w:val="0D0D0D"/>
          <w:sz w:val="28"/>
          <w:szCs w:val="28"/>
        </w:rPr>
      </w:pPr>
      <w:r>
        <w:rPr>
          <w:rFonts w:hint="default" w:ascii="Times New Roman" w:hAnsi="Times New Roman" w:eastAsia="Segoe UI"/>
          <w:color w:val="0D0D0D"/>
          <w:sz w:val="28"/>
          <w:szCs w:val="28"/>
          <w:shd w:val="clear" w:color="auto" w:fill="FCFCFC"/>
        </w:rPr>
        <w:t>БЕКІТІЛДІ</w:t>
      </w:r>
    </w:p>
    <w:p w14:paraId="20DB62B1">
      <w:pPr>
        <w:pStyle w:val="13"/>
        <w:shd w:val="clear" w:color="auto" w:fill="FCFCFC"/>
        <w:ind w:left="4248"/>
        <w:rPr>
          <w:rFonts w:ascii="Times New Roman" w:hAnsi="Times New Roman" w:eastAsia="Segoe UI" w:cs="Times New Roman"/>
          <w:sz w:val="28"/>
          <w:szCs w:val="28"/>
        </w:rPr>
      </w:pPr>
      <w:r>
        <w:rPr>
          <w:rFonts w:ascii="Times New Roman" w:hAnsi="Times New Roman" w:eastAsia="Segoe UI" w:cs="Times New Roman"/>
          <w:sz w:val="28"/>
          <w:szCs w:val="28"/>
          <w:shd w:val="clear" w:color="auto" w:fill="FCFCFC"/>
        </w:rPr>
        <w:t>Астана қаласының Көлік және жол-көлік инфрақұрылымын дамыту басқармасы ММ-нің жалғыз қатысушысы А.Ж. Қарагойшинмен</w:t>
      </w:r>
    </w:p>
    <w:p w14:paraId="0F4F13C6">
      <w:pPr>
        <w:pStyle w:val="13"/>
        <w:shd w:val="clear" w:color="auto" w:fill="FCFCFC"/>
        <w:ind w:left="3540" w:firstLine="708"/>
        <w:rPr>
          <w:rFonts w:ascii="Times New Roman" w:hAnsi="Times New Roman" w:eastAsia="Segoe UI" w:cs="Times New Roman"/>
          <w:sz w:val="28"/>
          <w:szCs w:val="28"/>
          <w:shd w:val="clear" w:color="auto" w:fill="FCFCFC"/>
        </w:rPr>
      </w:pPr>
      <w:r>
        <w:rPr>
          <w:rFonts w:ascii="Times New Roman" w:hAnsi="Times New Roman" w:eastAsia="Segoe UI" w:cs="Times New Roman"/>
          <w:sz w:val="28"/>
          <w:szCs w:val="28"/>
          <w:shd w:val="clear" w:color="auto" w:fill="FCFCFC"/>
        </w:rPr>
        <w:t xml:space="preserve">2026 жылғы «___» __________ № </w:t>
      </w:r>
    </w:p>
    <w:p w14:paraId="0AE6B61D">
      <w:pPr>
        <w:pStyle w:val="13"/>
        <w:shd w:val="clear" w:color="auto" w:fill="FCFCFC"/>
        <w:ind w:left="3540" w:firstLine="708"/>
        <w:rPr>
          <w:rFonts w:ascii="Times New Roman" w:hAnsi="Times New Roman" w:eastAsia="Segoe UI" w:cs="Times New Roman"/>
          <w:sz w:val="28"/>
          <w:szCs w:val="28"/>
        </w:rPr>
      </w:pPr>
    </w:p>
    <w:p w14:paraId="4ABEA698">
      <w:pPr>
        <w:pStyle w:val="2"/>
        <w:shd w:val="clear" w:color="auto" w:fill="FCFCFC"/>
        <w:spacing w:beforeAutospacing="0" w:afterAutospacing="0"/>
        <w:jc w:val="center"/>
        <w:rPr>
          <w:rFonts w:hint="default" w:ascii="Times New Roman" w:hAnsi="Times New Roman" w:eastAsia="Segoe UI"/>
          <w:color w:val="0D0D0D"/>
          <w:sz w:val="28"/>
          <w:szCs w:val="28"/>
        </w:rPr>
      </w:pPr>
      <w:r>
        <w:rPr>
          <w:rFonts w:hint="default" w:ascii="Times New Roman" w:hAnsi="Times New Roman" w:eastAsia="Segoe UI"/>
          <w:color w:val="0D0D0D"/>
          <w:sz w:val="28"/>
          <w:szCs w:val="28"/>
          <w:shd w:val="clear" w:color="auto" w:fill="FCFCFC"/>
        </w:rPr>
        <w:t>«Астана қаласының Жол қозғалысын ұйымдастыру орталығы» ЖШС мүлкін уақытша өтеулі пайдалануға беру</w:t>
      </w:r>
    </w:p>
    <w:p w14:paraId="3F244750">
      <w:pPr>
        <w:pStyle w:val="2"/>
        <w:shd w:val="clear" w:color="auto" w:fill="FCFCFC"/>
        <w:spacing w:beforeAutospacing="0" w:afterAutospacing="0"/>
        <w:jc w:val="center"/>
        <w:rPr>
          <w:rFonts w:hint="default" w:ascii="Times New Roman" w:hAnsi="Times New Roman" w:eastAsia="Segoe UI"/>
          <w:color w:val="0D0D0D"/>
          <w:sz w:val="28"/>
          <w:szCs w:val="28"/>
          <w:shd w:val="clear" w:color="auto" w:fill="FCFCFC"/>
        </w:rPr>
      </w:pPr>
      <w:r>
        <w:rPr>
          <w:rFonts w:hint="default" w:ascii="Times New Roman" w:hAnsi="Times New Roman" w:eastAsia="Segoe UI"/>
          <w:color w:val="0D0D0D"/>
          <w:sz w:val="28"/>
          <w:szCs w:val="28"/>
          <w:shd w:val="clear" w:color="auto" w:fill="FCFCFC"/>
        </w:rPr>
        <w:t>ҚАҒИДАЛАРЫ</w:t>
      </w:r>
    </w:p>
    <w:p w14:paraId="27277424"/>
    <w:tbl>
      <w:tblPr>
        <w:tblStyle w:val="6"/>
        <w:tblW w:w="0" w:type="auto"/>
        <w:tblInd w:w="0" w:type="dxa"/>
        <w:tblBorders>
          <w:top w:val="single" w:color="auto" w:sz="2" w:space="0"/>
          <w:left w:val="single" w:color="auto" w:sz="2" w:space="0"/>
          <w:bottom w:val="single" w:color="auto" w:sz="6" w:space="0"/>
          <w:right w:val="single" w:color="auto" w:sz="2" w:space="0"/>
          <w:insideH w:val="none" w:color="auto" w:sz="0" w:space="0"/>
          <w:insideV w:val="none" w:color="auto" w:sz="0" w:space="0"/>
        </w:tblBorders>
        <w:tblLayout w:type="autofit"/>
        <w:tblCellMar>
          <w:top w:w="15" w:type="dxa"/>
          <w:left w:w="15" w:type="dxa"/>
          <w:bottom w:w="15" w:type="dxa"/>
          <w:right w:w="15" w:type="dxa"/>
        </w:tblCellMar>
      </w:tblPr>
      <w:tblGrid>
        <w:gridCol w:w="1199"/>
        <w:gridCol w:w="2236"/>
        <w:gridCol w:w="4837"/>
        <w:gridCol w:w="1395"/>
      </w:tblGrid>
      <w:tr w14:paraId="2D972087">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519362D8">
            <w:pPr>
              <w:jc w:val="center"/>
              <w:rPr>
                <w:rFonts w:ascii="Times New Roman" w:hAnsi="Times New Roman" w:cs="Times New Roman"/>
                <w:b/>
                <w:bCs/>
                <w:color w:val="0D0D0D"/>
                <w:sz w:val="28"/>
                <w:szCs w:val="28"/>
              </w:rPr>
            </w:pPr>
          </w:p>
        </w:tc>
        <w:tc>
          <w:tcPr>
            <w:tcW w:w="2236"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57BC8232">
            <w:pPr>
              <w:pStyle w:val="13"/>
              <w:jc w:val="center"/>
              <w:rPr>
                <w:rFonts w:ascii="Times New Roman" w:hAnsi="Times New Roman" w:cs="Times New Roman"/>
                <w:sz w:val="28"/>
                <w:szCs w:val="28"/>
              </w:rPr>
            </w:pPr>
            <w:r>
              <w:rPr>
                <w:rFonts w:ascii="Times New Roman" w:hAnsi="Times New Roman" w:cs="Times New Roman"/>
                <w:b/>
                <w:bCs/>
                <w:color w:val="0D0D0D"/>
                <w:sz w:val="28"/>
                <w:szCs w:val="28"/>
              </w:rPr>
              <w:t>Т.А.Ә.</w:t>
            </w:r>
          </w:p>
        </w:tc>
        <w:tc>
          <w:tcPr>
            <w:tcW w:w="4837"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4D3EA835">
            <w:pPr>
              <w:pStyle w:val="13"/>
              <w:jc w:val="center"/>
              <w:rPr>
                <w:rFonts w:ascii="Times New Roman" w:hAnsi="Times New Roman" w:cs="Times New Roman"/>
                <w:sz w:val="28"/>
                <w:szCs w:val="28"/>
              </w:rPr>
            </w:pPr>
            <w:r>
              <w:rPr>
                <w:rFonts w:ascii="Times New Roman" w:hAnsi="Times New Roman" w:cs="Times New Roman"/>
                <w:b/>
                <w:bCs/>
                <w:color w:val="0D0D0D"/>
                <w:sz w:val="28"/>
                <w:szCs w:val="28"/>
              </w:rPr>
              <w:t>Лауазымы</w:t>
            </w:r>
          </w:p>
        </w:tc>
        <w:tc>
          <w:tcPr>
            <w:tcW w:w="1395"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1504647E">
            <w:pPr>
              <w:pStyle w:val="13"/>
              <w:jc w:val="center"/>
              <w:rPr>
                <w:rFonts w:ascii="Times New Roman" w:hAnsi="Times New Roman" w:cs="Times New Roman"/>
                <w:sz w:val="28"/>
                <w:szCs w:val="28"/>
              </w:rPr>
            </w:pPr>
            <w:r>
              <w:rPr>
                <w:rFonts w:ascii="Times New Roman" w:hAnsi="Times New Roman" w:cs="Times New Roman"/>
                <w:b/>
                <w:bCs/>
                <w:color w:val="0D0D0D"/>
                <w:sz w:val="28"/>
                <w:szCs w:val="28"/>
              </w:rPr>
              <w:t>Қолы</w:t>
            </w:r>
          </w:p>
        </w:tc>
      </w:tr>
      <w:tr w14:paraId="22EF4F12">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1268FF8E">
            <w:pPr>
              <w:pStyle w:val="13"/>
              <w:rPr>
                <w:rFonts w:ascii="Times New Roman" w:hAnsi="Times New Roman" w:cs="Times New Roman"/>
                <w:sz w:val="28"/>
                <w:szCs w:val="28"/>
              </w:rPr>
            </w:pPr>
            <w:r>
              <w:rPr>
                <w:rFonts w:ascii="Times New Roman" w:hAnsi="Times New Roman" w:cs="Times New Roman"/>
                <w:color w:val="0D0D0D"/>
                <w:sz w:val="28"/>
                <w:szCs w:val="28"/>
              </w:rPr>
              <w:t>Келісілді:</w:t>
            </w:r>
          </w:p>
        </w:tc>
        <w:tc>
          <w:tcPr>
            <w:tcW w:w="2236"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43D83F51">
            <w:pPr>
              <w:pStyle w:val="13"/>
              <w:rPr>
                <w:rFonts w:ascii="Times New Roman" w:hAnsi="Times New Roman" w:cs="Times New Roman"/>
                <w:sz w:val="28"/>
                <w:szCs w:val="28"/>
              </w:rPr>
            </w:pPr>
            <w:r>
              <w:rPr>
                <w:rFonts w:ascii="Times New Roman" w:hAnsi="Times New Roman" w:cs="Times New Roman"/>
                <w:color w:val="0D0D0D"/>
                <w:sz w:val="28"/>
                <w:szCs w:val="28"/>
              </w:rPr>
              <w:t>Абдуалиев Р.О.</w:t>
            </w:r>
          </w:p>
        </w:tc>
        <w:tc>
          <w:tcPr>
            <w:tcW w:w="4837"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767E6CB3">
            <w:pPr>
              <w:pStyle w:val="13"/>
              <w:rPr>
                <w:rFonts w:ascii="Times New Roman" w:hAnsi="Times New Roman" w:cs="Times New Roman"/>
                <w:sz w:val="28"/>
                <w:szCs w:val="28"/>
              </w:rPr>
            </w:pPr>
            <w:r>
              <w:rPr>
                <w:rFonts w:ascii="Times New Roman" w:hAnsi="Times New Roman" w:cs="Times New Roman"/>
                <w:color w:val="0D0D0D"/>
                <w:sz w:val="28"/>
                <w:szCs w:val="28"/>
              </w:rPr>
              <w:t>Көлік жөніндегі бас директордың орынбасары</w:t>
            </w:r>
          </w:p>
        </w:tc>
        <w:tc>
          <w:tcPr>
            <w:tcW w:w="1395"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66F5C006">
            <w:pPr>
              <w:rPr>
                <w:rFonts w:ascii="Times New Roman" w:hAnsi="Times New Roman" w:cs="Times New Roman"/>
                <w:color w:val="0D0D0D"/>
                <w:sz w:val="28"/>
                <w:szCs w:val="28"/>
              </w:rPr>
            </w:pPr>
          </w:p>
        </w:tc>
      </w:tr>
      <w:tr w14:paraId="6C1777DF">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108DC2AA">
            <w:pPr>
              <w:pStyle w:val="13"/>
              <w:rPr>
                <w:rFonts w:ascii="Times New Roman" w:hAnsi="Times New Roman" w:cs="Times New Roman"/>
                <w:sz w:val="28"/>
                <w:szCs w:val="28"/>
              </w:rPr>
            </w:pPr>
            <w:r>
              <w:rPr>
                <w:rFonts w:ascii="Times New Roman" w:hAnsi="Times New Roman" w:cs="Times New Roman"/>
                <w:color w:val="0D0D0D"/>
                <w:sz w:val="28"/>
                <w:szCs w:val="28"/>
              </w:rPr>
              <w:t>Келісілді:</w:t>
            </w:r>
          </w:p>
        </w:tc>
        <w:tc>
          <w:tcPr>
            <w:tcW w:w="2236"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7DAB149B">
            <w:pPr>
              <w:pStyle w:val="13"/>
              <w:rPr>
                <w:rFonts w:ascii="Times New Roman" w:hAnsi="Times New Roman" w:cs="Times New Roman"/>
                <w:sz w:val="28"/>
                <w:szCs w:val="28"/>
              </w:rPr>
            </w:pPr>
            <w:r>
              <w:rPr>
                <w:rFonts w:ascii="Times New Roman" w:hAnsi="Times New Roman" w:cs="Times New Roman"/>
                <w:color w:val="0D0D0D"/>
                <w:sz w:val="28"/>
                <w:szCs w:val="28"/>
              </w:rPr>
              <w:t>Жакенов Т.Ж.</w:t>
            </w:r>
          </w:p>
        </w:tc>
        <w:tc>
          <w:tcPr>
            <w:tcW w:w="4837"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5C49B993">
            <w:pPr>
              <w:pStyle w:val="13"/>
              <w:rPr>
                <w:rFonts w:ascii="Times New Roman" w:hAnsi="Times New Roman" w:cs="Times New Roman"/>
                <w:sz w:val="28"/>
                <w:szCs w:val="28"/>
              </w:rPr>
            </w:pPr>
            <w:r>
              <w:rPr>
                <w:rFonts w:ascii="Times New Roman" w:hAnsi="Times New Roman" w:cs="Times New Roman"/>
                <w:color w:val="0D0D0D"/>
                <w:sz w:val="28"/>
                <w:szCs w:val="28"/>
              </w:rPr>
              <w:t>Жол қозғалысын мониторингтеу және қауіпсіздік жөніндегі бас директордың орынбасары</w:t>
            </w:r>
          </w:p>
        </w:tc>
        <w:tc>
          <w:tcPr>
            <w:tcW w:w="1395"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381EE078">
            <w:pPr>
              <w:rPr>
                <w:rFonts w:ascii="Times New Roman" w:hAnsi="Times New Roman" w:cs="Times New Roman"/>
                <w:color w:val="0D0D0D"/>
                <w:sz w:val="28"/>
                <w:szCs w:val="28"/>
              </w:rPr>
            </w:pPr>
          </w:p>
        </w:tc>
      </w:tr>
      <w:tr w14:paraId="0073262B">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5A134DFB">
            <w:pPr>
              <w:pStyle w:val="13"/>
              <w:rPr>
                <w:rFonts w:ascii="Times New Roman" w:hAnsi="Times New Roman" w:cs="Times New Roman"/>
                <w:sz w:val="28"/>
                <w:szCs w:val="28"/>
              </w:rPr>
            </w:pPr>
            <w:r>
              <w:rPr>
                <w:rFonts w:ascii="Times New Roman" w:hAnsi="Times New Roman" w:cs="Times New Roman"/>
                <w:color w:val="0D0D0D"/>
                <w:sz w:val="28"/>
                <w:szCs w:val="28"/>
              </w:rPr>
              <w:t>Келісілді:</w:t>
            </w:r>
          </w:p>
        </w:tc>
        <w:tc>
          <w:tcPr>
            <w:tcW w:w="2236"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7C58C2AA">
            <w:pPr>
              <w:pStyle w:val="13"/>
              <w:rPr>
                <w:rFonts w:ascii="Times New Roman" w:hAnsi="Times New Roman" w:cs="Times New Roman"/>
                <w:sz w:val="28"/>
                <w:szCs w:val="28"/>
              </w:rPr>
            </w:pPr>
            <w:r>
              <w:rPr>
                <w:rFonts w:ascii="Times New Roman" w:hAnsi="Times New Roman" w:cs="Times New Roman"/>
                <w:color w:val="0D0D0D"/>
                <w:sz w:val="28"/>
                <w:szCs w:val="28"/>
              </w:rPr>
              <w:t>Кажыбасов Ш.Б.</w:t>
            </w:r>
          </w:p>
        </w:tc>
        <w:tc>
          <w:tcPr>
            <w:tcW w:w="4837"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637D4008">
            <w:pPr>
              <w:pStyle w:val="13"/>
              <w:rPr>
                <w:rFonts w:ascii="Times New Roman" w:hAnsi="Times New Roman" w:cs="Times New Roman"/>
                <w:sz w:val="28"/>
                <w:szCs w:val="28"/>
              </w:rPr>
            </w:pPr>
            <w:r>
              <w:rPr>
                <w:rFonts w:ascii="Times New Roman" w:hAnsi="Times New Roman" w:cs="Times New Roman"/>
                <w:color w:val="0D0D0D"/>
                <w:sz w:val="28"/>
                <w:szCs w:val="28"/>
              </w:rPr>
              <w:t>Басқарушы директор</w:t>
            </w:r>
          </w:p>
        </w:tc>
        <w:tc>
          <w:tcPr>
            <w:tcW w:w="1395"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1C1FEA88">
            <w:pPr>
              <w:rPr>
                <w:rFonts w:ascii="Times New Roman" w:hAnsi="Times New Roman" w:cs="Times New Roman"/>
                <w:color w:val="0D0D0D"/>
                <w:sz w:val="28"/>
                <w:szCs w:val="28"/>
              </w:rPr>
            </w:pPr>
          </w:p>
        </w:tc>
      </w:tr>
      <w:tr w14:paraId="6D3A3DED">
        <w:tblPrEx>
          <w:tblBorders>
            <w:top w:val="single" w:color="auto" w:sz="2" w:space="0"/>
            <w:left w:val="single" w:color="auto" w:sz="2" w:space="0"/>
            <w:bottom w:val="none" w:color="auto" w:sz="0"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20F39792">
            <w:pPr>
              <w:pStyle w:val="13"/>
              <w:rPr>
                <w:rFonts w:ascii="Times New Roman" w:hAnsi="Times New Roman" w:cs="Times New Roman"/>
                <w:sz w:val="28"/>
                <w:szCs w:val="28"/>
              </w:rPr>
            </w:pPr>
            <w:r>
              <w:rPr>
                <w:rFonts w:ascii="Times New Roman" w:hAnsi="Times New Roman" w:cs="Times New Roman"/>
                <w:color w:val="0D0D0D"/>
                <w:sz w:val="28"/>
                <w:szCs w:val="28"/>
              </w:rPr>
              <w:t>Келісілді:</w:t>
            </w:r>
          </w:p>
        </w:tc>
        <w:tc>
          <w:tcPr>
            <w:tcW w:w="2236"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579F2973">
            <w:pPr>
              <w:pStyle w:val="13"/>
              <w:rPr>
                <w:rFonts w:ascii="Times New Roman" w:hAnsi="Times New Roman" w:cs="Times New Roman"/>
                <w:sz w:val="28"/>
                <w:szCs w:val="28"/>
              </w:rPr>
            </w:pPr>
            <w:r>
              <w:rPr>
                <w:rFonts w:ascii="Times New Roman" w:hAnsi="Times New Roman" w:cs="Times New Roman"/>
                <w:color w:val="0D0D0D"/>
                <w:sz w:val="28"/>
                <w:szCs w:val="28"/>
              </w:rPr>
              <w:t>Тапеева Д.Д.</w:t>
            </w:r>
          </w:p>
        </w:tc>
        <w:tc>
          <w:tcPr>
            <w:tcW w:w="4837"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7EE91AD9">
            <w:pPr>
              <w:pStyle w:val="13"/>
              <w:rPr>
                <w:rFonts w:ascii="Times New Roman" w:hAnsi="Times New Roman" w:cs="Times New Roman"/>
                <w:sz w:val="28"/>
                <w:szCs w:val="28"/>
              </w:rPr>
            </w:pPr>
            <w:r>
              <w:rPr>
                <w:rFonts w:ascii="Times New Roman" w:hAnsi="Times New Roman" w:cs="Times New Roman"/>
                <w:color w:val="0D0D0D"/>
                <w:sz w:val="28"/>
                <w:szCs w:val="28"/>
              </w:rPr>
              <w:t>Заң бөлімінің басшысы</w:t>
            </w:r>
          </w:p>
        </w:tc>
        <w:tc>
          <w:tcPr>
            <w:tcW w:w="1395" w:type="dxa"/>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6E884333">
            <w:pPr>
              <w:rPr>
                <w:rFonts w:ascii="Times New Roman" w:hAnsi="Times New Roman" w:cs="Times New Roman"/>
                <w:color w:val="0D0D0D"/>
                <w:sz w:val="28"/>
                <w:szCs w:val="28"/>
              </w:rPr>
            </w:pPr>
          </w:p>
        </w:tc>
      </w:tr>
    </w:tbl>
    <w:p w14:paraId="483ABD14">
      <w:pPr>
        <w:pStyle w:val="13"/>
        <w:shd w:val="clear" w:color="auto" w:fill="FCFCFC"/>
        <w:rPr>
          <w:rFonts w:ascii="Times New Roman" w:hAnsi="Times New Roman" w:eastAsia="Segoe UI" w:cs="Times New Roman"/>
          <w:b/>
          <w:bCs/>
          <w:sz w:val="28"/>
          <w:szCs w:val="28"/>
          <w:shd w:val="clear" w:color="auto" w:fill="FCFCFC"/>
        </w:rPr>
      </w:pPr>
    </w:p>
    <w:p w14:paraId="2988BCF4">
      <w:pPr>
        <w:pStyle w:val="13"/>
        <w:shd w:val="clear" w:color="auto" w:fill="FCFCFC"/>
        <w:ind w:left="2124" w:firstLine="708"/>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Астана – 2026 жыл</w:t>
      </w:r>
    </w:p>
    <w:p w14:paraId="44F56A91">
      <w:pPr>
        <w:pStyle w:val="2"/>
        <w:shd w:val="clear" w:color="auto" w:fill="FCFCFC"/>
        <w:spacing w:beforeAutospacing="0" w:afterAutospacing="0"/>
        <w:ind w:left="2124" w:firstLine="708"/>
        <w:rPr>
          <w:rFonts w:hint="default" w:ascii="Times New Roman" w:hAnsi="Times New Roman" w:eastAsia="Segoe UI"/>
          <w:color w:val="0D0D0D"/>
          <w:sz w:val="28"/>
          <w:szCs w:val="28"/>
        </w:rPr>
      </w:pPr>
      <w:r>
        <w:rPr>
          <w:rFonts w:hint="default" w:ascii="Times New Roman" w:hAnsi="Times New Roman" w:eastAsia="Segoe UI"/>
          <w:color w:val="0D0D0D"/>
          <w:sz w:val="28"/>
          <w:szCs w:val="28"/>
          <w:shd w:val="clear" w:color="auto" w:fill="FCFCFC"/>
        </w:rPr>
        <w:t>МАЗМҰНЫ</w:t>
      </w:r>
    </w:p>
    <w:p w14:paraId="6AE88147">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ЖАЛПЫ ЕРЕЖЕЛЕР</w:t>
      </w:r>
    </w:p>
    <w:p w14:paraId="1778BA88">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НЕГІЗГІ ҰҒЫМДАР</w:t>
      </w:r>
    </w:p>
    <w:p w14:paraId="006C6A00">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МҮЛІКТІ БЕРУДІҢ ЖАЛПЫ ШАРТТАРЫ</w:t>
      </w:r>
    </w:p>
    <w:p w14:paraId="6A31DBA0">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ОБЪЕКТІЛЕРДІ ЖӘНЕ ОЛАРДЫ БЕРУ ШАРТТАРЫН АЙҚЫНДАУ</w:t>
      </w:r>
    </w:p>
    <w:p w14:paraId="3F7DB2FD">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КОНКУРС ӨТКІЗУ ТӘРТІБІ</w:t>
      </w:r>
    </w:p>
    <w:p w14:paraId="224A980C">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ӨТІНІМДЕРДІ БЕРУ ТӘРТІБІ</w:t>
      </w:r>
    </w:p>
    <w:p w14:paraId="4F8A7EE0">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ӨТІНІМДЕРДІ ҚАРАУ ТӘРТІБІ</w:t>
      </w:r>
    </w:p>
    <w:p w14:paraId="0F0C2566">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АҚПАРАТТЫ ОРНАЛАСТЫРУ</w:t>
      </w:r>
    </w:p>
    <w:p w14:paraId="14BF1D36">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ШАРТ ЖАСАСУ</w:t>
      </w:r>
    </w:p>
    <w:p w14:paraId="11338872">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ТАРАПТАРДЫҢ ҚҰҚЫҚТАРЫ МЕН МІНДЕТТЕРІ</w:t>
      </w:r>
    </w:p>
    <w:p w14:paraId="5AB5F80C">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ПАЙДАЛАНҒАНЫ ҮШІН ТӨЛЕМ</w:t>
      </w:r>
    </w:p>
    <w:p w14:paraId="3E68D8CF">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МҮЛІКТІ ПАЙДАЛАНУДЫ БАҚЫЛАУ</w:t>
      </w:r>
    </w:p>
    <w:p w14:paraId="288E9683">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ПАЙДАЛАНУДЫ ТОҚТАТУ</w:t>
      </w:r>
    </w:p>
    <w:p w14:paraId="239F0342">
      <w:pPr>
        <w:numPr>
          <w:ilvl w:val="0"/>
          <w:numId w:val="1"/>
        </w:numPr>
        <w:spacing w:afterAutospacing="1"/>
        <w:ind w:left="0"/>
        <w:rPr>
          <w:rFonts w:ascii="Times New Roman" w:hAnsi="Times New Roman" w:cs="Times New Roman"/>
          <w:sz w:val="28"/>
          <w:szCs w:val="28"/>
        </w:rPr>
      </w:pPr>
      <w:r>
        <w:rPr>
          <w:rFonts w:ascii="Times New Roman" w:hAnsi="Times New Roman" w:eastAsia="Segoe UI" w:cs="Times New Roman"/>
          <w:color w:val="0D0D0D"/>
          <w:sz w:val="28"/>
          <w:szCs w:val="28"/>
          <w:shd w:val="clear" w:color="auto" w:fill="FCFCFC"/>
        </w:rPr>
        <w:t>ҚОРЫТЫНДЫ ЕРЕЖЕЛЕР</w:t>
      </w:r>
    </w:p>
    <w:p w14:paraId="20AF1690">
      <w:pPr>
        <w:tabs>
          <w:tab w:val="left" w:pos="720"/>
        </w:tabs>
        <w:spacing w:afterAutospacing="1"/>
        <w:rPr>
          <w:rFonts w:ascii="Times New Roman" w:hAnsi="Times New Roman" w:cs="Times New Roman"/>
          <w:sz w:val="28"/>
          <w:szCs w:val="28"/>
        </w:rPr>
      </w:pPr>
    </w:p>
    <w:p w14:paraId="27CE0B37">
      <w:pPr>
        <w:pStyle w:val="2"/>
        <w:numPr>
          <w:ilvl w:val="3"/>
          <w:numId w:val="1"/>
        </w:numPr>
        <w:shd w:val="clear" w:color="auto" w:fill="FCFCFC"/>
        <w:spacing w:beforeAutospacing="0" w:afterAutospacing="0"/>
        <w:rPr>
          <w:rFonts w:hint="default" w:ascii="Times New Roman" w:hAnsi="Times New Roman" w:eastAsia="Segoe UI"/>
          <w:color w:val="0D0D0D"/>
          <w:sz w:val="28"/>
          <w:szCs w:val="28"/>
          <w:shd w:val="clear" w:color="auto" w:fill="FCFCFC"/>
        </w:rPr>
      </w:pPr>
      <w:r>
        <w:rPr>
          <w:rFonts w:hint="default" w:ascii="Times New Roman" w:hAnsi="Times New Roman" w:eastAsia="Segoe UI"/>
          <w:color w:val="0D0D0D"/>
          <w:sz w:val="28"/>
          <w:szCs w:val="28"/>
          <w:shd w:val="clear" w:color="auto" w:fill="FCFCFC"/>
        </w:rPr>
        <w:t>ЖАЛПЫ ЕРЕЖЕЛЕР</w:t>
      </w:r>
    </w:p>
    <w:p w14:paraId="5BA96A45">
      <w:pPr>
        <w:pStyle w:val="18"/>
        <w:ind w:left="1440"/>
      </w:pPr>
    </w:p>
    <w:p w14:paraId="79A6138F">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1.1.</w:t>
      </w:r>
      <w:r>
        <w:rPr>
          <w:rFonts w:ascii="Times New Roman" w:hAnsi="Times New Roman" w:eastAsia="Segoe UI" w:cs="Times New Roman"/>
          <w:sz w:val="28"/>
          <w:szCs w:val="28"/>
          <w:shd w:val="clear" w:color="auto" w:fill="FCFCFC"/>
        </w:rPr>
        <w:t xml:space="preserve"> Мүлікті уақытша өтеулі пайдалануға беру қағидалары (бұдан әрі – Қағидалар) «Астана қаласының Жол қозғалысын ұйымдастыру орталығы» жауапкершілігі шектеулі серіктестігінің (бұдан әрі – Серіктестік) мүлікті уақытша өтеулі пайдалануға беруінің жалпы тәртібін, оның ішінде объектілерді және оларды беру шарттарын айқындау, конкурс өткізу, ақпаратты орналастыру, өтінімдерді қабылдау және қарау, жеңімпазды айқындау, төлем мөлшерін және пайдалану мерзімін белгілеу, сондай-ақ тиісті шарттар жасасу тәртібін айқындайды.</w:t>
      </w:r>
    </w:p>
    <w:p w14:paraId="69856FB2">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1.2.</w:t>
      </w:r>
      <w:r>
        <w:rPr>
          <w:rFonts w:ascii="Times New Roman" w:hAnsi="Times New Roman" w:eastAsia="Segoe UI" w:cs="Times New Roman"/>
          <w:sz w:val="28"/>
          <w:szCs w:val="28"/>
          <w:shd w:val="clear" w:color="auto" w:fill="FCFCFC"/>
        </w:rPr>
        <w:t xml:space="preserve"> Қағидалар Қазақстан Республикасының заңнамасына және Серіктестіктің Жарғысына сәйкес әзірленді және Серіктестіктің меншігіндегі, сенімгерлік басқаруындағы, иелігіндегі және (немесе) заңды негіздерде пайдалануындағы мүлікке қатысты Серіктестіктің құқықтары мен өкілеттіктері шегінде қолданылады.</w:t>
      </w:r>
    </w:p>
    <w:p w14:paraId="536DF1FA">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1.3.</w:t>
      </w:r>
      <w:r>
        <w:rPr>
          <w:rFonts w:ascii="Times New Roman" w:hAnsi="Times New Roman" w:eastAsia="Segoe UI" w:cs="Times New Roman"/>
          <w:sz w:val="28"/>
          <w:szCs w:val="28"/>
          <w:shd w:val="clear" w:color="auto" w:fill="FCFCFC"/>
        </w:rPr>
        <w:t xml:space="preserve"> Осы Қағидалармен реттелетін қатынастар мемлекеттік-жекешелік әріптестік саласындағы қатынастарға жатпайды және Қазақстан Республикасының мемлекеттік-жекешелік әріптестік туралы заңнамасымен реттелмейді.</w:t>
      </w:r>
    </w:p>
    <w:p w14:paraId="43334FB7">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1.4.</w:t>
      </w:r>
      <w:r>
        <w:rPr>
          <w:rFonts w:ascii="Times New Roman" w:hAnsi="Times New Roman" w:eastAsia="Segoe UI" w:cs="Times New Roman"/>
          <w:sz w:val="28"/>
          <w:szCs w:val="28"/>
          <w:shd w:val="clear" w:color="auto" w:fill="FCFCFC"/>
        </w:rPr>
        <w:t xml:space="preserve"> Мүлікті уақытша өтеулі пайдалануға беру, егер Қазақстан Республикасының заңнамасында, мүлікке құқық белгілейтін құжаттарда, сенімгерлік басқару шартында немесе тиісті мүліктің құқықтық режимін айқындайтын өзге де құжаттарда өзгеше белгіленбесе, мерзімділік, ақылылық, өтінім берушілердің тең қолжетімділігі және рәсімнің ашықтығы шарттарында жүзеге асырылады.</w:t>
      </w:r>
    </w:p>
    <w:p w14:paraId="421F5E62">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1.5.</w:t>
      </w:r>
      <w:r>
        <w:rPr>
          <w:rFonts w:ascii="Times New Roman" w:hAnsi="Times New Roman" w:eastAsia="Segoe UI" w:cs="Times New Roman"/>
          <w:sz w:val="28"/>
          <w:szCs w:val="28"/>
          <w:shd w:val="clear" w:color="auto" w:fill="FCFCFC"/>
        </w:rPr>
        <w:t xml:space="preserve"> Осы Қағидалар Қазақстан Республикасының заңнамасында, мүлік меншік иесінің шешімдерінде, сенімгерлік басқару шартында немесе Серіктестік үшін міндетті өзге де құжаттарда тиісті мүлікті берудің арнайы тәртібі белгіленген жағдайларда қолданылмайды.</w:t>
      </w:r>
    </w:p>
    <w:p w14:paraId="24947CDA">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1.6.</w:t>
      </w:r>
      <w:r>
        <w:rPr>
          <w:rFonts w:ascii="Times New Roman" w:hAnsi="Times New Roman" w:eastAsia="Segoe UI" w:cs="Times New Roman"/>
          <w:sz w:val="28"/>
          <w:szCs w:val="28"/>
          <w:shd w:val="clear" w:color="auto" w:fill="FCFCFC"/>
        </w:rPr>
        <w:t xml:space="preserve"> Мүлікті уақытша өтеулі пайдалануға беру оған меншік құқығының ауысуына әкеп соқпайды және пайдаланушыға жасалған шартта тікелей көзделген құқықтардан басқа өзге де заттық құқықтар бермейді.</w:t>
      </w:r>
    </w:p>
    <w:p w14:paraId="3FE1A6C3">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1.7.</w:t>
      </w:r>
      <w:r>
        <w:rPr>
          <w:rFonts w:ascii="Times New Roman" w:hAnsi="Times New Roman" w:eastAsia="Segoe UI" w:cs="Times New Roman"/>
          <w:sz w:val="28"/>
          <w:szCs w:val="28"/>
          <w:shd w:val="clear" w:color="auto" w:fill="FCFCFC"/>
        </w:rPr>
        <w:t xml:space="preserve"> Серіктестік Қазақстан Республикасының заңнамасында, Серіктестіктің Жарғысында, құқық белгілейтін құжаттарда және сенімгерлік басқару шартында берілген құқықтар мен өкілеттіктерден тыс мүлікті уақытша өтеулі пайдалануға беруге құқылы емес.</w:t>
      </w:r>
    </w:p>
    <w:p w14:paraId="0C26E854">
      <w:pPr>
        <w:pStyle w:val="13"/>
        <w:shd w:val="clear" w:color="auto" w:fill="FCFCFC"/>
        <w:rPr>
          <w:rFonts w:ascii="Times New Roman" w:hAnsi="Times New Roman" w:eastAsia="Segoe UI" w:cs="Times New Roman"/>
          <w:sz w:val="28"/>
          <w:szCs w:val="28"/>
          <w:shd w:val="clear" w:color="auto" w:fill="FCFCFC"/>
        </w:rPr>
      </w:pPr>
      <w:r>
        <w:rPr>
          <w:rFonts w:ascii="Times New Roman" w:hAnsi="Times New Roman" w:eastAsia="Segoe UI" w:cs="Times New Roman"/>
          <w:b/>
          <w:bCs/>
          <w:sz w:val="28"/>
          <w:szCs w:val="28"/>
          <w:shd w:val="clear" w:color="auto" w:fill="FCFCFC"/>
        </w:rPr>
        <w:t>1.8.</w:t>
      </w:r>
      <w:r>
        <w:rPr>
          <w:rFonts w:ascii="Times New Roman" w:hAnsi="Times New Roman" w:eastAsia="Segoe UI" w:cs="Times New Roman"/>
          <w:sz w:val="28"/>
          <w:szCs w:val="28"/>
          <w:shd w:val="clear" w:color="auto" w:fill="FCFCFC"/>
        </w:rPr>
        <w:t xml:space="preserve"> Конкурс өткізу туралы ақпарат, конкурстық құжаттама, конкурс талаптарына енгізілген өзгерістер, конкурстың күшін жою туралы мәліметтер және конкурс қорытындылары туралы хаттама осы Қағидалардың 8-бөлімінде белгіленген тәртіппен және мерзімдерде Серіктестіктің ресми интернет-ресурсында орналастырылады.</w:t>
      </w:r>
    </w:p>
    <w:p w14:paraId="61DB0A07">
      <w:pPr>
        <w:pStyle w:val="13"/>
        <w:shd w:val="clear" w:color="auto" w:fill="FCFCFC"/>
        <w:rPr>
          <w:rFonts w:ascii="Times New Roman" w:hAnsi="Times New Roman" w:eastAsia="Segoe UI" w:cs="Times New Roman"/>
          <w:sz w:val="28"/>
          <w:szCs w:val="28"/>
        </w:rPr>
      </w:pPr>
    </w:p>
    <w:p w14:paraId="01D8F870">
      <w:pPr>
        <w:pStyle w:val="2"/>
        <w:shd w:val="clear" w:color="auto" w:fill="FCFCFC"/>
        <w:spacing w:beforeAutospacing="0" w:afterAutospacing="0"/>
        <w:ind w:left="2124" w:firstLine="708"/>
        <w:rPr>
          <w:rFonts w:hint="default" w:ascii="Times New Roman" w:hAnsi="Times New Roman" w:eastAsia="Segoe UI"/>
          <w:color w:val="0D0D0D"/>
          <w:sz w:val="28"/>
          <w:szCs w:val="28"/>
          <w:shd w:val="clear" w:color="auto" w:fill="FCFCFC"/>
        </w:rPr>
      </w:pPr>
      <w:r>
        <w:rPr>
          <w:rFonts w:hint="default" w:ascii="Times New Roman" w:hAnsi="Times New Roman" w:eastAsia="Segoe UI"/>
          <w:color w:val="0D0D0D"/>
          <w:sz w:val="28"/>
          <w:szCs w:val="28"/>
          <w:shd w:val="clear" w:color="auto" w:fill="FCFCFC"/>
        </w:rPr>
        <w:t>2. НЕГІЗГІ ҰҒЫМДАР</w:t>
      </w:r>
    </w:p>
    <w:p w14:paraId="055A7338"/>
    <w:p w14:paraId="6D75EAAA">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2.1.</w:t>
      </w:r>
      <w:r>
        <w:rPr>
          <w:rFonts w:ascii="Times New Roman" w:hAnsi="Times New Roman" w:eastAsia="Segoe UI" w:cs="Times New Roman"/>
          <w:sz w:val="28"/>
          <w:szCs w:val="28"/>
          <w:shd w:val="clear" w:color="auto" w:fill="FCFCFC"/>
        </w:rPr>
        <w:t xml:space="preserve"> Осы Қағидаларда мынадай негізгі ұғымдар пайдаланылады:</w:t>
      </w:r>
    </w:p>
    <w:p w14:paraId="5287161C">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2.2. мүлік</w:t>
      </w:r>
      <w:r>
        <w:rPr>
          <w:rFonts w:ascii="Times New Roman" w:hAnsi="Times New Roman" w:eastAsia="Segoe UI" w:cs="Times New Roman"/>
          <w:sz w:val="28"/>
          <w:szCs w:val="28"/>
          <w:shd w:val="clear" w:color="auto" w:fill="FCFCFC"/>
        </w:rPr>
        <w:t xml:space="preserve"> – Қазақстан Республикасының заңнамасына сәйкес Серіктестік уақытша өтеулі пайдалануға беруге құқылы Серіктестіктің меншігіндегі, сенімгерлік басқаруындағы, иелігіндегі және (немесе) пайдалануындағы объектілер мен өзге де мүлік;</w:t>
      </w:r>
    </w:p>
    <w:p w14:paraId="63D95371">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2.3. объект</w:t>
      </w:r>
      <w:r>
        <w:rPr>
          <w:rFonts w:ascii="Times New Roman" w:hAnsi="Times New Roman" w:eastAsia="Segoe UI" w:cs="Times New Roman"/>
          <w:sz w:val="28"/>
          <w:szCs w:val="28"/>
          <w:shd w:val="clear" w:color="auto" w:fill="FCFCFC"/>
        </w:rPr>
        <w:t xml:space="preserve"> – уақытша өтеулі пайдалануға беру үшін айқындалған мүлік немесе оның бір бөлігі;</w:t>
      </w:r>
    </w:p>
    <w:p w14:paraId="0D2317BA">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2.4. өтінім беруші</w:t>
      </w:r>
      <w:r>
        <w:rPr>
          <w:rFonts w:ascii="Times New Roman" w:hAnsi="Times New Roman" w:eastAsia="Segoe UI" w:cs="Times New Roman"/>
          <w:sz w:val="28"/>
          <w:szCs w:val="28"/>
          <w:shd w:val="clear" w:color="auto" w:fill="FCFCFC"/>
        </w:rPr>
        <w:t xml:space="preserve"> – объектіні уақытша өтеулі пайдалануға алуға ниет білдірген және конкурсқа қатысуға өтінім берген жеке немесе заңды тұлға, жеке кәсіпкер;</w:t>
      </w:r>
    </w:p>
    <w:p w14:paraId="327AC927">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2.5. пайдаланушы (жалға алушы)</w:t>
      </w:r>
      <w:r>
        <w:rPr>
          <w:rFonts w:ascii="Times New Roman" w:hAnsi="Times New Roman" w:eastAsia="Segoe UI" w:cs="Times New Roman"/>
          <w:sz w:val="28"/>
          <w:szCs w:val="28"/>
          <w:shd w:val="clear" w:color="auto" w:fill="FCFCFC"/>
        </w:rPr>
        <w:t xml:space="preserve"> – конкурс нәтижелері бойынша объектіні уақытша өтеулі пайдалануға беру туралы шарт жасалған өтінім беруші;</w:t>
      </w:r>
    </w:p>
    <w:p w14:paraId="6F7BA907">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2.6. өтінім</w:t>
      </w:r>
      <w:r>
        <w:rPr>
          <w:rFonts w:ascii="Times New Roman" w:hAnsi="Times New Roman" w:eastAsia="Segoe UI" w:cs="Times New Roman"/>
          <w:sz w:val="28"/>
          <w:szCs w:val="28"/>
          <w:shd w:val="clear" w:color="auto" w:fill="FCFCFC"/>
        </w:rPr>
        <w:t xml:space="preserve"> – өтінім берушінің конкурсқа қатысуға арналған жазбаша немесе электрондық өтініші;</w:t>
      </w:r>
    </w:p>
    <w:p w14:paraId="3912DF1B">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2.7. шарт</w:t>
      </w:r>
      <w:r>
        <w:rPr>
          <w:rFonts w:ascii="Times New Roman" w:hAnsi="Times New Roman" w:eastAsia="Segoe UI" w:cs="Times New Roman"/>
          <w:sz w:val="28"/>
          <w:szCs w:val="28"/>
          <w:shd w:val="clear" w:color="auto" w:fill="FCFCFC"/>
        </w:rPr>
        <w:t xml:space="preserve"> – Серіктестік пен конкурс жеңімпазы арасында жасалатын объектіні уақытша өтеулі пайдалануға беру туралы шарт;</w:t>
      </w:r>
    </w:p>
    <w:p w14:paraId="3EC9703B">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2.8. Заң бөлімі</w:t>
      </w:r>
      <w:r>
        <w:rPr>
          <w:rFonts w:ascii="Times New Roman" w:hAnsi="Times New Roman" w:eastAsia="Segoe UI" w:cs="Times New Roman"/>
          <w:sz w:val="28"/>
          <w:szCs w:val="28"/>
          <w:shd w:val="clear" w:color="auto" w:fill="FCFCFC"/>
        </w:rPr>
        <w:t xml:space="preserve"> – объектілерді уақытша өтеулі пайдалануға беру рәсімін ұйымдастыруға жауапты Серіктестіктің құрылымдық бөлімшесі;</w:t>
      </w:r>
    </w:p>
    <w:p w14:paraId="3AE92FE4">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2.9. объектілер тізбесі</w:t>
      </w:r>
      <w:r>
        <w:rPr>
          <w:rFonts w:ascii="Times New Roman" w:hAnsi="Times New Roman" w:eastAsia="Segoe UI" w:cs="Times New Roman"/>
          <w:sz w:val="28"/>
          <w:szCs w:val="28"/>
          <w:shd w:val="clear" w:color="auto" w:fill="FCFCFC"/>
        </w:rPr>
        <w:t xml:space="preserve"> – конкурс арқылы уақытша өтеулі пайдалануға берілуі мүмкін мүлік тізбесі;</w:t>
      </w:r>
    </w:p>
    <w:p w14:paraId="17678730">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2.10. конкурс</w:t>
      </w:r>
      <w:r>
        <w:rPr>
          <w:rFonts w:ascii="Times New Roman" w:hAnsi="Times New Roman" w:eastAsia="Segoe UI" w:cs="Times New Roman"/>
          <w:sz w:val="28"/>
          <w:szCs w:val="28"/>
          <w:shd w:val="clear" w:color="auto" w:fill="FCFCFC"/>
        </w:rPr>
        <w:t xml:space="preserve"> – осы Қағидаларға және конкурстық құжаттамаға сәйкес Серіктестік өткізетін, нәтижесінде конкурс жеңімпазы айқындалатын объектіні уақытша өтеулі пайдалануға беру рәсімі;</w:t>
      </w:r>
    </w:p>
    <w:p w14:paraId="52B421CC">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2.11. конкурстық комиссия</w:t>
      </w:r>
      <w:r>
        <w:rPr>
          <w:rFonts w:ascii="Times New Roman" w:hAnsi="Times New Roman" w:eastAsia="Segoe UI" w:cs="Times New Roman"/>
          <w:sz w:val="28"/>
          <w:szCs w:val="28"/>
          <w:shd w:val="clear" w:color="auto" w:fill="FCFCFC"/>
        </w:rPr>
        <w:t xml:space="preserve"> – конкурсты өткізу, өтінімдерді қарау және конкурс жеңімпазын айқындау үшін Серіктестік құратын алқалы орган;</w:t>
      </w:r>
    </w:p>
    <w:p w14:paraId="0A314F9F">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2.12. конкурстық құжаттама</w:t>
      </w:r>
      <w:r>
        <w:rPr>
          <w:rFonts w:ascii="Times New Roman" w:hAnsi="Times New Roman" w:eastAsia="Segoe UI" w:cs="Times New Roman"/>
          <w:sz w:val="28"/>
          <w:szCs w:val="28"/>
          <w:shd w:val="clear" w:color="auto" w:fill="FCFCFC"/>
        </w:rPr>
        <w:t xml:space="preserve"> – конкурс өткізу шарттарын, конкурсқа қатысушыларға қойылатын талаптарды, өтінімдерді беру және қарау тәртібін, жеңімпазды айқындау өлшемшарттарын және конкурс өткізудің өзге де талаптарын қамтитын құжаттар жиынтығы;</w:t>
      </w:r>
    </w:p>
    <w:p w14:paraId="10CCB766">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2.13. конкурсқа қатысушы</w:t>
      </w:r>
      <w:r>
        <w:rPr>
          <w:rFonts w:ascii="Times New Roman" w:hAnsi="Times New Roman" w:eastAsia="Segoe UI" w:cs="Times New Roman"/>
          <w:sz w:val="28"/>
          <w:szCs w:val="28"/>
          <w:shd w:val="clear" w:color="auto" w:fill="FCFCFC"/>
        </w:rPr>
        <w:t xml:space="preserve"> – конкурсқа қатысуға өтінім берген және белгіленген талаптарға сәйкес келетін жеке немесе заңды тұлға, жеке кәсіпкер;</w:t>
      </w:r>
    </w:p>
    <w:p w14:paraId="167FBF20">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2.14. Конкурсты ұйымдастырушы</w:t>
      </w:r>
      <w:r>
        <w:rPr>
          <w:rFonts w:ascii="Times New Roman" w:hAnsi="Times New Roman" w:eastAsia="Segoe UI" w:cs="Times New Roman"/>
          <w:sz w:val="28"/>
          <w:szCs w:val="28"/>
          <w:shd w:val="clear" w:color="auto" w:fill="FCFCFC"/>
        </w:rPr>
        <w:t xml:space="preserve"> – объектіні уақытша өтеулі пайдалануға беруді бастамашылық ететін және осы Қағидаларға сәйкес конкурсты дайындауды және ұйымдастырушылық сүйемелдеуді қамтамасыз ететін Серіктестіктің құрылымдық бөлімшесі.</w:t>
      </w:r>
    </w:p>
    <w:p w14:paraId="5FE8E71C">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2.15. Бастапқы баға</w:t>
      </w:r>
      <w:r>
        <w:rPr>
          <w:rFonts w:ascii="Times New Roman" w:hAnsi="Times New Roman" w:eastAsia="Segoe UI" w:cs="Times New Roman"/>
          <w:sz w:val="28"/>
          <w:szCs w:val="28"/>
          <w:shd w:val="clear" w:color="auto" w:fill="FCFCFC"/>
        </w:rPr>
        <w:t xml:space="preserve"> – Серіктестік конкурстық құжаттамада белгілейтін және конкурс өткізу кезінде қолданылатын объектіні уақытша өтеулі пайдалануға бергені үшін төлемнің бастапқы мөлшері.</w:t>
      </w:r>
    </w:p>
    <w:p w14:paraId="7EBE2939">
      <w:pPr>
        <w:pStyle w:val="13"/>
        <w:shd w:val="clear" w:color="auto" w:fill="FCFCFC"/>
        <w:rPr>
          <w:rFonts w:ascii="Times New Roman" w:hAnsi="Times New Roman" w:eastAsia="Segoe UI" w:cs="Times New Roman"/>
          <w:sz w:val="28"/>
          <w:szCs w:val="28"/>
          <w:shd w:val="clear" w:color="auto" w:fill="FCFCFC"/>
        </w:rPr>
      </w:pPr>
      <w:r>
        <w:rPr>
          <w:rFonts w:ascii="Times New Roman" w:hAnsi="Times New Roman" w:eastAsia="Segoe UI" w:cs="Times New Roman"/>
          <w:b/>
          <w:bCs/>
          <w:sz w:val="28"/>
          <w:szCs w:val="28"/>
          <w:shd w:val="clear" w:color="auto" w:fill="FCFCFC"/>
        </w:rPr>
        <w:t>2.16. Конкурс қорытындылары туралы хаттама</w:t>
      </w:r>
      <w:r>
        <w:rPr>
          <w:rFonts w:ascii="Times New Roman" w:hAnsi="Times New Roman" w:eastAsia="Segoe UI" w:cs="Times New Roman"/>
          <w:sz w:val="28"/>
          <w:szCs w:val="28"/>
          <w:shd w:val="clear" w:color="auto" w:fill="FCFCFC"/>
        </w:rPr>
        <w:t xml:space="preserve"> – өтінімдерді қарау нәтижелерін, қатысушылардың ұсыныстарын бағалауды және жеңімпазды айқындау немесе конкурсты өтпеді деп тану туралы қабылданған шешімді тіркейтін конкурстық комиссияның құжаты.</w:t>
      </w:r>
    </w:p>
    <w:p w14:paraId="19D6E171">
      <w:pPr>
        <w:pStyle w:val="13"/>
        <w:shd w:val="clear" w:color="auto" w:fill="FCFCFC"/>
        <w:rPr>
          <w:rFonts w:ascii="Times New Roman" w:hAnsi="Times New Roman" w:eastAsia="Segoe UI" w:cs="Times New Roman"/>
          <w:sz w:val="28"/>
          <w:szCs w:val="28"/>
        </w:rPr>
      </w:pPr>
    </w:p>
    <w:p w14:paraId="1CA8397D">
      <w:pPr>
        <w:pStyle w:val="2"/>
        <w:shd w:val="clear" w:color="auto" w:fill="FCFCFC"/>
        <w:spacing w:beforeAutospacing="0" w:afterAutospacing="0"/>
        <w:ind w:left="1080"/>
        <w:rPr>
          <w:rFonts w:hint="default" w:ascii="Times New Roman" w:hAnsi="Times New Roman" w:eastAsia="Segoe UI"/>
          <w:color w:val="0D0D0D"/>
          <w:sz w:val="28"/>
          <w:szCs w:val="28"/>
          <w:shd w:val="clear" w:color="auto" w:fill="FCFCFC"/>
        </w:rPr>
      </w:pPr>
      <w:r>
        <w:rPr>
          <w:rFonts w:hint="default" w:ascii="Times New Roman" w:hAnsi="Times New Roman" w:eastAsia="Segoe UI"/>
          <w:color w:val="0D0D0D"/>
          <w:sz w:val="28"/>
          <w:szCs w:val="28"/>
          <w:shd w:val="clear" w:color="auto" w:fill="FCFCFC"/>
          <w:lang w:val="ru-RU"/>
        </w:rPr>
        <w:t>3.</w:t>
      </w:r>
      <w:r>
        <w:rPr>
          <w:rFonts w:hint="default" w:ascii="Times New Roman" w:hAnsi="Times New Roman" w:eastAsia="Segoe UI"/>
          <w:color w:val="0D0D0D"/>
          <w:sz w:val="28"/>
          <w:szCs w:val="28"/>
          <w:shd w:val="clear" w:color="auto" w:fill="FCFCFC"/>
        </w:rPr>
        <w:t>МҮЛІКТІ БЕРУДІҢ ЖАЛПЫ ШАРТТАРЫ</w:t>
      </w:r>
    </w:p>
    <w:p w14:paraId="277F92D2">
      <w:pPr>
        <w:pStyle w:val="18"/>
        <w:ind w:left="1440"/>
      </w:pPr>
    </w:p>
    <w:p w14:paraId="5CD60C8A">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3.1.</w:t>
      </w:r>
      <w:r>
        <w:rPr>
          <w:rFonts w:ascii="Times New Roman" w:hAnsi="Times New Roman" w:eastAsia="Segoe UI" w:cs="Times New Roman"/>
          <w:sz w:val="28"/>
          <w:szCs w:val="28"/>
          <w:shd w:val="clear" w:color="auto" w:fill="FCFCFC"/>
        </w:rPr>
        <w:t xml:space="preserve"> Конкурс арқылы уақытша өтеулі пайдалануға берілуі мүмкін объектілердің тізбесін Серіктестік мыналарды ескере отырып қалыптастырады:</w:t>
      </w:r>
    </w:p>
    <w:p w14:paraId="099D5A9E">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sz w:val="28"/>
          <w:szCs w:val="28"/>
          <w:shd w:val="clear" w:color="auto" w:fill="FCFCFC"/>
        </w:rPr>
        <w:t>3.1.1. мүліктің құқықтық мәртебесін;</w:t>
      </w:r>
    </w:p>
    <w:p w14:paraId="73D3CF50">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sz w:val="28"/>
          <w:szCs w:val="28"/>
          <w:shd w:val="clear" w:color="auto" w:fill="FCFCFC"/>
        </w:rPr>
        <w:t>3.1.2. оны берудің құқықтық негіздерінің болуын;</w:t>
      </w:r>
    </w:p>
    <w:p w14:paraId="4FF65144">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sz w:val="28"/>
          <w:szCs w:val="28"/>
          <w:shd w:val="clear" w:color="auto" w:fill="FCFCFC"/>
        </w:rPr>
        <w:t>3.1.3. оны берудің техникалық мүмкіндігін;</w:t>
      </w:r>
    </w:p>
    <w:p w14:paraId="79B79A52">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sz w:val="28"/>
          <w:szCs w:val="28"/>
          <w:shd w:val="clear" w:color="auto" w:fill="FCFCFC"/>
        </w:rPr>
        <w:t>3.1.4. қолданыстағы шектеулер мен ауыртпалықтарды;</w:t>
      </w:r>
    </w:p>
    <w:p w14:paraId="585B795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3.1.5. бар болған жағдайда шарт талаптарын;</w:t>
      </w:r>
    </w:p>
    <w:p w14:paraId="13AC56DB">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3.1.6. мүліктің нысаналы мақсатын;</w:t>
      </w:r>
    </w:p>
    <w:p w14:paraId="6CAB5AEB">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3.1.7. оны беруге кедергі келтіретін өзге де мән-жайларды.</w:t>
      </w:r>
    </w:p>
    <w:p w14:paraId="7D2AB67C">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3.2.</w:t>
      </w:r>
      <w:r>
        <w:rPr>
          <w:rFonts w:ascii="Times New Roman" w:hAnsi="Times New Roman" w:eastAsia="Segoe UI" w:cs="Times New Roman"/>
          <w:sz w:val="28"/>
          <w:szCs w:val="28"/>
          <w:shd w:val="clear" w:color="auto" w:fill="FCFCFC"/>
          <w:lang w:val="ru-RU"/>
        </w:rPr>
        <w:t xml:space="preserve"> Әрбір объект бойынша мыналар айқындалады:</w:t>
      </w:r>
    </w:p>
    <w:p w14:paraId="1FA1D2B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3.2.1. объектінің атауы мен сипаттамалары;</w:t>
      </w:r>
    </w:p>
    <w:p w14:paraId="6D662620">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3.2.2. орналасқан жері;</w:t>
      </w:r>
    </w:p>
    <w:p w14:paraId="2C002FEB">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3.2.3. ауданы, саны немесе өзге де сәйкестендіру сипаттамалары;</w:t>
      </w:r>
    </w:p>
    <w:p w14:paraId="3AEA2F8D">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3.2.4. беру мерзімі;</w:t>
      </w:r>
    </w:p>
    <w:p w14:paraId="7A3C9DCC">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3.2.5. төлем мөлшері;</w:t>
      </w:r>
    </w:p>
    <w:p w14:paraId="57E061F9">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3.2.6. төлем жасау тәртібі мен мерзімдері;</w:t>
      </w:r>
    </w:p>
    <w:p w14:paraId="0F3BDD0C">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3.2.7. нысаналы мақсаты;</w:t>
      </w:r>
    </w:p>
    <w:p w14:paraId="0FC54724">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3.2.8. өзге де елеулі талаптар.</w:t>
      </w:r>
    </w:p>
    <w:p w14:paraId="2E75567D">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3.3.</w:t>
      </w:r>
      <w:r>
        <w:rPr>
          <w:rFonts w:ascii="Times New Roman" w:hAnsi="Times New Roman" w:eastAsia="Segoe UI" w:cs="Times New Roman"/>
          <w:sz w:val="28"/>
          <w:szCs w:val="28"/>
          <w:shd w:val="clear" w:color="auto" w:fill="FCFCFC"/>
          <w:lang w:val="ru-RU"/>
        </w:rPr>
        <w:t xml:space="preserve"> Объектіні беру үшін төлем мөлшері Серіктестік тарапынан қолданылатын баға белгілеу тәртібі, объектінің сипаттамалары, оның орналасқан жері, пайдалану мерзімі, мақсаты және өзге де экономикалық негізделген факторлар ескеріле отырып айқындалады.</w:t>
      </w:r>
    </w:p>
    <w:p w14:paraId="5965CF4D">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Конкурс өткізу кезінде Серіктестік конкурстық құжаттамада көрсетілетін объектінің бастапқы бағасын белгілейді. Қатысушылардың ұсыныстарын бағалау және жеңімпазды айқындау тәртібі осы Қағидалардың 7-бөліміне және конкурстық құжаттамаға сәйкес белгіленеді.</w:t>
      </w:r>
    </w:p>
    <w:p w14:paraId="4622C420">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3.4.</w:t>
      </w:r>
      <w:r>
        <w:rPr>
          <w:rFonts w:ascii="Times New Roman" w:hAnsi="Times New Roman" w:eastAsia="Segoe UI" w:cs="Times New Roman"/>
          <w:sz w:val="28"/>
          <w:szCs w:val="28"/>
          <w:shd w:val="clear" w:color="auto" w:fill="FCFCFC"/>
          <w:lang w:val="ru-RU"/>
        </w:rPr>
        <w:t xml:space="preserve"> Объектіні беру мерзімі оның құқықтық мәртебесін, сипаттамаларын, нысаналы мақсатын және Серіктестіктің тиісті мүлікті иеленетін және (немесе) пайдаланатын құжаттарының талаптарын ескере отырып айқындалады.</w:t>
      </w:r>
    </w:p>
    <w:p w14:paraId="0794CBD7">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3.5.</w:t>
      </w:r>
      <w:r>
        <w:rPr>
          <w:rFonts w:ascii="Times New Roman" w:hAnsi="Times New Roman" w:eastAsia="Segoe UI" w:cs="Times New Roman"/>
          <w:sz w:val="28"/>
          <w:szCs w:val="28"/>
          <w:shd w:val="clear" w:color="auto" w:fill="FCFCFC"/>
          <w:lang w:val="ru-RU"/>
        </w:rPr>
        <w:t xml:space="preserve"> Егер өтінім берушінің объектіні пайдалануы Қазақстан Республикасының заңнамасын, үшінші тұлғалардың құқықтары мен заңды мүдделерін, қауіпсіздік талаптарын немесе тиісті мүліктің құқықтық режимін айқындайтын құжаттардың талаптарын бұзуға әкеп соғуы мүмкін болса, объектіні беруге жол берілмейді.</w:t>
      </w:r>
    </w:p>
    <w:p w14:paraId="5D150CA8">
      <w:pPr>
        <w:pStyle w:val="13"/>
        <w:shd w:val="clear" w:color="auto" w:fill="FCFCFC"/>
        <w:rPr>
          <w:rFonts w:ascii="Times New Roman" w:hAnsi="Times New Roman" w:eastAsia="Segoe UI" w:cs="Times New Roman"/>
          <w:sz w:val="28"/>
          <w:szCs w:val="28"/>
          <w:shd w:val="clear" w:color="auto" w:fill="FCFCFC"/>
          <w:lang w:val="ru-RU"/>
        </w:rPr>
      </w:pPr>
      <w:r>
        <w:rPr>
          <w:rFonts w:ascii="Times New Roman" w:hAnsi="Times New Roman" w:eastAsia="Segoe UI" w:cs="Times New Roman"/>
          <w:b/>
          <w:bCs/>
          <w:sz w:val="28"/>
          <w:szCs w:val="28"/>
          <w:shd w:val="clear" w:color="auto" w:fill="FCFCFC"/>
          <w:lang w:val="ru-RU"/>
        </w:rPr>
        <w:t>3.6.</w:t>
      </w:r>
      <w:r>
        <w:rPr>
          <w:rFonts w:ascii="Times New Roman" w:hAnsi="Times New Roman" w:eastAsia="Segoe UI" w:cs="Times New Roman"/>
          <w:sz w:val="28"/>
          <w:szCs w:val="28"/>
          <w:shd w:val="clear" w:color="auto" w:fill="FCFCFC"/>
          <w:lang w:val="ru-RU"/>
        </w:rPr>
        <w:t xml:space="preserve"> Объектіні конкурс арқылы уақытша өтеулі пайдалануға беру туралы шешімді Серіктестіктің Жарғысына және өкілеттіктерді бөлу тәртібіне сәйкес Серіктестіктің уәкілетті органы немесе лауазымды адамы қабылдайды. Шешімде объект, оны беру мүмкіндігі, бастапқы баға, болжамды пайдалану мерзімі және конкурсты ұйымдастыру үшін қажетті өзге де елеулі талаптар айқындалады.</w:t>
      </w:r>
    </w:p>
    <w:p w14:paraId="2FCB1D10">
      <w:pPr>
        <w:pStyle w:val="13"/>
        <w:shd w:val="clear" w:color="auto" w:fill="FCFCFC"/>
        <w:rPr>
          <w:rFonts w:ascii="Times New Roman" w:hAnsi="Times New Roman" w:eastAsia="Segoe UI" w:cs="Times New Roman"/>
          <w:sz w:val="28"/>
          <w:szCs w:val="28"/>
          <w:lang w:val="ru-RU"/>
        </w:rPr>
      </w:pPr>
    </w:p>
    <w:p w14:paraId="47C8FE8E">
      <w:pPr>
        <w:pStyle w:val="2"/>
        <w:shd w:val="clear" w:color="auto" w:fill="FCFCFC"/>
        <w:spacing w:beforeAutospacing="0" w:afterAutospacing="0"/>
        <w:ind w:left="708" w:firstLine="708"/>
        <w:rPr>
          <w:rFonts w:hint="default" w:ascii="Times New Roman" w:hAnsi="Times New Roman" w:eastAsia="Segoe UI"/>
          <w:color w:val="0D0D0D"/>
          <w:sz w:val="28"/>
          <w:szCs w:val="28"/>
          <w:shd w:val="clear" w:color="auto" w:fill="FCFCFC"/>
          <w:lang w:val="ru-RU"/>
        </w:rPr>
      </w:pPr>
      <w:r>
        <w:rPr>
          <w:rFonts w:hint="default" w:ascii="Times New Roman" w:hAnsi="Times New Roman" w:eastAsia="Segoe UI"/>
          <w:color w:val="0D0D0D"/>
          <w:sz w:val="28"/>
          <w:szCs w:val="28"/>
          <w:shd w:val="clear" w:color="auto" w:fill="FCFCFC"/>
          <w:lang w:val="ru-RU"/>
        </w:rPr>
        <w:t>4. ОБЪЕКТІЛЕРДІ ЖӘНЕ ОЛАРДЫ БЕРУ ШАРТТАРЫН АЙҚЫНДАУ</w:t>
      </w:r>
    </w:p>
    <w:p w14:paraId="4E79DC88">
      <w:pPr>
        <w:rPr>
          <w:lang w:val="ru-RU"/>
        </w:rPr>
      </w:pPr>
    </w:p>
    <w:p w14:paraId="057A5C15">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4.1.</w:t>
      </w:r>
      <w:r>
        <w:rPr>
          <w:rFonts w:ascii="Times New Roman" w:hAnsi="Times New Roman" w:eastAsia="Segoe UI" w:cs="Times New Roman"/>
          <w:sz w:val="28"/>
          <w:szCs w:val="28"/>
          <w:shd w:val="clear" w:color="auto" w:fill="FCFCFC"/>
          <w:lang w:val="ru-RU"/>
        </w:rPr>
        <w:t xml:space="preserve"> Заң бөлімі уақытша өтеулі пайдалануға берілуі мүмкін объектілер бойынша ұсыныстарды Серіктестік басшысының қарауына енгізеді.</w:t>
      </w:r>
    </w:p>
    <w:p w14:paraId="36DEE997">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4.2.</w:t>
      </w:r>
      <w:r>
        <w:rPr>
          <w:rFonts w:ascii="Times New Roman" w:hAnsi="Times New Roman" w:eastAsia="Segoe UI" w:cs="Times New Roman"/>
          <w:sz w:val="28"/>
          <w:szCs w:val="28"/>
          <w:shd w:val="clear" w:color="auto" w:fill="FCFCFC"/>
          <w:lang w:val="ru-RU"/>
        </w:rPr>
        <w:t xml:space="preserve"> Ұсыныста мыналар қамтылуға тиіс:</w:t>
      </w:r>
    </w:p>
    <w:p w14:paraId="079CB676">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4.2.1. объект туралы мәліметтер;</w:t>
      </w:r>
    </w:p>
    <w:p w14:paraId="144C0B51">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4.2.2. оның орналасқан жері мен сипаттамалары туралы мәліметтер;</w:t>
      </w:r>
    </w:p>
    <w:p w14:paraId="06EF0190">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4.2.3. ұсынылатын беру мерзімі;</w:t>
      </w:r>
    </w:p>
    <w:p w14:paraId="6D0A1926">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4.2.4. ұсынылатын төлем мөлшері;</w:t>
      </w:r>
    </w:p>
    <w:p w14:paraId="55E102B3">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4.2.5. өзге де қажетті мәліметтер.</w:t>
      </w:r>
    </w:p>
    <w:p w14:paraId="7F247956">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4.3.</w:t>
      </w:r>
      <w:r>
        <w:rPr>
          <w:rFonts w:ascii="Times New Roman" w:hAnsi="Times New Roman" w:eastAsia="Segoe UI" w:cs="Times New Roman"/>
          <w:sz w:val="28"/>
          <w:szCs w:val="28"/>
          <w:shd w:val="clear" w:color="auto" w:fill="FCFCFC"/>
          <w:lang w:val="ru-RU"/>
        </w:rPr>
        <w:t xml:space="preserve"> Осы Қағидалардың 4.2-тармағында көзделген ұсынысты қарау нәтижелері бойынша Серіктестіктің уәкілетті органы немесе лауазымды адамы объектіні конкурс арқылы уақытша өтеулі пайдалануға беру туралы немесе оны беруден бас тарту туралы шешім қабылдайды. Оң шешім қабылданған жағдайда Конкурсты ұйымдастырушы осы Қағидалардың 5-бөлімінде белгіленген тәртіппен конкурсты дайындауды және өткізуді жүзеге асырады.</w:t>
      </w:r>
    </w:p>
    <w:p w14:paraId="17D78146">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4.4.</w:t>
      </w:r>
      <w:r>
        <w:rPr>
          <w:rFonts w:ascii="Times New Roman" w:hAnsi="Times New Roman" w:eastAsia="Segoe UI" w:cs="Times New Roman"/>
          <w:sz w:val="28"/>
          <w:szCs w:val="28"/>
          <w:shd w:val="clear" w:color="auto" w:fill="FCFCFC"/>
          <w:lang w:val="ru-RU"/>
        </w:rPr>
        <w:t xml:space="preserve"> Уақытша өтеулі пайдалануға беру мүмкіндігі туралы шешім қабылданған объектілер жөніндегі ақпарат мүдделі тұлғаларды хабардар ету мақсатында Серіктестіктің интернет-ресурсында орналастырылады. Нақты конкурсты өткізу туралы хабарландыру және конкурстық құжаттама осы Қағидалардың 8-бөлімінде белгіленген тәртіппен орналастырылады.</w:t>
      </w:r>
    </w:p>
    <w:p w14:paraId="5C1F90E2">
      <w:pPr>
        <w:pStyle w:val="13"/>
        <w:shd w:val="clear" w:color="auto" w:fill="FCFCFC"/>
        <w:rPr>
          <w:rFonts w:ascii="Times New Roman" w:hAnsi="Times New Roman" w:eastAsia="Segoe UI" w:cs="Times New Roman"/>
          <w:sz w:val="28"/>
          <w:szCs w:val="28"/>
          <w:shd w:val="clear" w:color="auto" w:fill="FCFCFC"/>
          <w:lang w:val="ru-RU"/>
        </w:rPr>
      </w:pPr>
      <w:r>
        <w:rPr>
          <w:rFonts w:ascii="Times New Roman" w:hAnsi="Times New Roman" w:eastAsia="Segoe UI" w:cs="Times New Roman"/>
          <w:b/>
          <w:bCs/>
          <w:sz w:val="28"/>
          <w:szCs w:val="28"/>
          <w:shd w:val="clear" w:color="auto" w:fill="FCFCFC"/>
          <w:lang w:val="ru-RU"/>
        </w:rPr>
        <w:t>4.5.</w:t>
      </w:r>
      <w:r>
        <w:rPr>
          <w:rFonts w:ascii="Times New Roman" w:hAnsi="Times New Roman" w:eastAsia="Segoe UI" w:cs="Times New Roman"/>
          <w:sz w:val="28"/>
          <w:szCs w:val="28"/>
          <w:shd w:val="clear" w:color="auto" w:fill="FCFCFC"/>
          <w:lang w:val="ru-RU"/>
        </w:rPr>
        <w:t xml:space="preserve"> Конкурсты ұйымдастырушы Серіктестіктің уәкілетті органы немесе лауазымды адамы объектіні уақытша өтеулі пайдалануға беру туралы шешім қабылдағаннан кейін тиісті шешім қабылданған күннен бастап 30 (отыз) күнтізбелік күн ішінде мүлікті уақытша өтеулі пайдалануға беру жөніндегі конкурстың өткізілуін қамтамасыз етеді.</w:t>
      </w:r>
    </w:p>
    <w:p w14:paraId="205A52A9">
      <w:pPr>
        <w:pStyle w:val="13"/>
        <w:shd w:val="clear" w:color="auto" w:fill="FCFCFC"/>
        <w:rPr>
          <w:rFonts w:ascii="Times New Roman" w:hAnsi="Times New Roman" w:eastAsia="Segoe UI" w:cs="Times New Roman"/>
          <w:sz w:val="28"/>
          <w:szCs w:val="28"/>
          <w:lang w:val="ru-RU"/>
        </w:rPr>
      </w:pPr>
    </w:p>
    <w:p w14:paraId="1194772F">
      <w:pPr>
        <w:pStyle w:val="2"/>
        <w:shd w:val="clear" w:color="auto" w:fill="FCFCFC"/>
        <w:spacing w:beforeAutospacing="0" w:afterAutospacing="0"/>
        <w:ind w:left="1416" w:firstLine="708"/>
        <w:rPr>
          <w:rFonts w:hint="default" w:ascii="Times New Roman" w:hAnsi="Times New Roman" w:eastAsia="Segoe UI"/>
          <w:color w:val="0D0D0D"/>
          <w:sz w:val="28"/>
          <w:szCs w:val="28"/>
          <w:shd w:val="clear" w:color="auto" w:fill="FCFCFC"/>
          <w:lang w:val="ru-RU"/>
        </w:rPr>
      </w:pPr>
      <w:r>
        <w:rPr>
          <w:rFonts w:hint="default" w:ascii="Times New Roman" w:hAnsi="Times New Roman" w:eastAsia="Segoe UI"/>
          <w:color w:val="0D0D0D"/>
          <w:sz w:val="28"/>
          <w:szCs w:val="28"/>
          <w:shd w:val="clear" w:color="auto" w:fill="FCFCFC"/>
          <w:lang w:val="ru-RU"/>
        </w:rPr>
        <w:t>5. КОНКУРС ӨТКІЗУ ТӘРТІБІ</w:t>
      </w:r>
    </w:p>
    <w:p w14:paraId="640B6201">
      <w:pPr>
        <w:rPr>
          <w:lang w:val="ru-RU"/>
        </w:rPr>
      </w:pPr>
    </w:p>
    <w:p w14:paraId="7450A5B9">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5.1.</w:t>
      </w:r>
      <w:r>
        <w:rPr>
          <w:rFonts w:ascii="Times New Roman" w:hAnsi="Times New Roman" w:eastAsia="Segoe UI" w:cs="Times New Roman"/>
          <w:sz w:val="28"/>
          <w:szCs w:val="28"/>
          <w:shd w:val="clear" w:color="auto" w:fill="FCFCFC"/>
          <w:lang w:val="ru-RU"/>
        </w:rPr>
        <w:t xml:space="preserve"> Конкурсты дайындау және өткізу Серіктестік тарапынан осы Қағидаларға сәйкес жүзеге асырылады.</w:t>
      </w:r>
    </w:p>
    <w:p w14:paraId="7497B871">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5.2.</w:t>
      </w:r>
      <w:r>
        <w:rPr>
          <w:rFonts w:ascii="Times New Roman" w:hAnsi="Times New Roman" w:eastAsia="Segoe UI" w:cs="Times New Roman"/>
          <w:sz w:val="28"/>
          <w:szCs w:val="28"/>
          <w:shd w:val="clear" w:color="auto" w:fill="FCFCFC"/>
          <w:lang w:val="ru-RU"/>
        </w:rPr>
        <w:t xml:space="preserve"> Конкурсты дайындау және өткізу кезінде Серіктестік Конкурсты ұйымдастырушы арқылы:</w:t>
      </w:r>
    </w:p>
    <w:p w14:paraId="45627021">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5.2.1. конкурсты өткізу мерзімдерін айқындайды;</w:t>
      </w:r>
    </w:p>
    <w:p w14:paraId="5C06CB67">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5.2.2. конкурстық комиссия құру туралы бұйрық жобасын дайындайды;</w:t>
      </w:r>
    </w:p>
    <w:p w14:paraId="1B8D512E">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5.2.3. конкурстық құжаттаманы әзірлейді;</w:t>
      </w:r>
    </w:p>
    <w:p w14:paraId="06CF2D24">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5.2.4. конкурс өткізу туралы хабарландыру жобасын әзірлейді;</w:t>
      </w:r>
    </w:p>
    <w:p w14:paraId="0F39F756">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5.2.5. конкурс өткізу туралы хабарландыру мен бекітілген конкурстық құжаттаманың осы Қағидалардың 8-бөліміне сәйкес орналастырылуын қамтамасыз етеді;</w:t>
      </w:r>
    </w:p>
    <w:p w14:paraId="05A1F994">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5.2.6. конкурстық комиссия қызметінің ұйымдастырушылық сүйемелденуін жүзеге асырады;</w:t>
      </w:r>
    </w:p>
    <w:p w14:paraId="61F23E03">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5.2.7. конкурстық комиссия шешімдерінің ресімделуін қамтамасыз етеді;</w:t>
      </w:r>
    </w:p>
    <w:p w14:paraId="5A1B18E6">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5.2.8. конкурс жеңімпазымен шарт жасасуды және оған объектіні беруді осы Қағидалардың 9-бөліміне сәйкес ұйымдастырушылық сүйемелдеуді қамтамасыз етеді.</w:t>
      </w:r>
    </w:p>
    <w:p w14:paraId="6DDC6F7E">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5.3.</w:t>
      </w:r>
      <w:r>
        <w:rPr>
          <w:rFonts w:ascii="Times New Roman" w:hAnsi="Times New Roman" w:eastAsia="Segoe UI" w:cs="Times New Roman"/>
          <w:sz w:val="28"/>
          <w:szCs w:val="28"/>
          <w:shd w:val="clear" w:color="auto" w:fill="FCFCFC"/>
          <w:lang w:val="ru-RU"/>
        </w:rPr>
        <w:t xml:space="preserve"> Конкурсты өткізу үшін конкурстық комиссия құрылады.</w:t>
      </w:r>
    </w:p>
    <w:p w14:paraId="78BE38C1">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5.4.</w:t>
      </w:r>
      <w:r>
        <w:rPr>
          <w:rFonts w:ascii="Times New Roman" w:hAnsi="Times New Roman" w:eastAsia="Segoe UI" w:cs="Times New Roman"/>
          <w:sz w:val="28"/>
          <w:szCs w:val="28"/>
          <w:shd w:val="clear" w:color="auto" w:fill="FCFCFC"/>
          <w:lang w:val="ru-RU"/>
        </w:rPr>
        <w:t xml:space="preserve"> Конкурстық комиссияның құрамы Серіктестік басшысының бұйрығымен бекітіледі.</w:t>
      </w:r>
    </w:p>
    <w:p w14:paraId="618E8578">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5.5.</w:t>
      </w:r>
      <w:r>
        <w:rPr>
          <w:rFonts w:ascii="Times New Roman" w:hAnsi="Times New Roman" w:eastAsia="Segoe UI" w:cs="Times New Roman"/>
          <w:sz w:val="28"/>
          <w:szCs w:val="28"/>
          <w:shd w:val="clear" w:color="auto" w:fill="FCFCFC"/>
          <w:lang w:val="ru-RU"/>
        </w:rPr>
        <w:t xml:space="preserve"> Конкурстық комиссияның құрамына Серіктестіктің басшы қызметкерлері және мүдделі құрылымдық бөлімшелердің өкілдері енгізілуі мүмкін.</w:t>
      </w:r>
    </w:p>
    <w:p w14:paraId="280ED63B">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5.6.</w:t>
      </w:r>
      <w:r>
        <w:rPr>
          <w:rFonts w:ascii="Times New Roman" w:hAnsi="Times New Roman" w:eastAsia="Segoe UI" w:cs="Times New Roman"/>
          <w:sz w:val="28"/>
          <w:szCs w:val="28"/>
          <w:shd w:val="clear" w:color="auto" w:fill="FCFCFC"/>
          <w:lang w:val="ru-RU"/>
        </w:rPr>
        <w:t xml:space="preserve"> Конкурстық комиссия мүшелерінің санын кемінде бес адам етіп белгілеу ұсынылады. Комиссия төрағасы мен дербес құрамы Серіктестік басшысының бұйрығымен өкілеттіктерді бөлу және лауазымдық міндеттерді ескере отырып айқындалады.</w:t>
      </w:r>
    </w:p>
    <w:p w14:paraId="380E0FDC">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5.7.</w:t>
      </w:r>
      <w:r>
        <w:rPr>
          <w:rFonts w:ascii="Times New Roman" w:hAnsi="Times New Roman" w:eastAsia="Segoe UI" w:cs="Times New Roman"/>
          <w:sz w:val="28"/>
          <w:szCs w:val="28"/>
          <w:shd w:val="clear" w:color="auto" w:fill="FCFCFC"/>
          <w:lang w:val="ru-RU"/>
        </w:rPr>
        <w:t xml:space="preserve"> Конкурстық комиссияның хатшысы Серіктестік қызметкерлерінің қатарынан тағайындалады және дауыс беруге қатыспайды.</w:t>
      </w:r>
    </w:p>
    <w:p w14:paraId="597C4D5A">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5.8.</w:t>
      </w:r>
      <w:r>
        <w:rPr>
          <w:rFonts w:ascii="Times New Roman" w:hAnsi="Times New Roman" w:eastAsia="Segoe UI" w:cs="Times New Roman"/>
          <w:sz w:val="28"/>
          <w:szCs w:val="28"/>
          <w:shd w:val="clear" w:color="auto" w:fill="FCFCFC"/>
          <w:lang w:val="ru-RU"/>
        </w:rPr>
        <w:t xml:space="preserve"> Конкурстық комиссия конкурсқа қатысушылардың өтінімдерін қарауды және ұсынылған ұсыныстарды конкурстық құжаттамаға сәйкес бағалауды жүзеге асырады.</w:t>
      </w:r>
    </w:p>
    <w:p w14:paraId="42C24E95">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5.9.</w:t>
      </w:r>
      <w:r>
        <w:rPr>
          <w:rFonts w:ascii="Times New Roman" w:hAnsi="Times New Roman" w:eastAsia="Segoe UI" w:cs="Times New Roman"/>
          <w:sz w:val="28"/>
          <w:szCs w:val="28"/>
          <w:shd w:val="clear" w:color="auto" w:fill="FCFCFC"/>
          <w:lang w:val="ru-RU"/>
        </w:rPr>
        <w:t xml:space="preserve"> Конкурстық комиссия отырысы оның жалпы мүшелер санының жартысынан астамы қатысқан жағдайда заңды болып табылады.</w:t>
      </w:r>
    </w:p>
    <w:p w14:paraId="2A0411A6">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5.10.</w:t>
      </w:r>
      <w:r>
        <w:rPr>
          <w:rFonts w:ascii="Times New Roman" w:hAnsi="Times New Roman" w:eastAsia="Segoe UI" w:cs="Times New Roman"/>
          <w:sz w:val="28"/>
          <w:szCs w:val="28"/>
          <w:shd w:val="clear" w:color="auto" w:fill="FCFCFC"/>
          <w:lang w:val="ru-RU"/>
        </w:rPr>
        <w:t xml:space="preserve"> Конкурстық комиссияның шешімдері осы Қағидалардың 7-бөліміне сәйкес хаттамалармен ресімделеді.</w:t>
      </w:r>
    </w:p>
    <w:p w14:paraId="3A00FEC7">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5.11.</w:t>
      </w:r>
      <w:r>
        <w:rPr>
          <w:rFonts w:ascii="Times New Roman" w:hAnsi="Times New Roman" w:eastAsia="Segoe UI" w:cs="Times New Roman"/>
          <w:sz w:val="28"/>
          <w:szCs w:val="28"/>
          <w:shd w:val="clear" w:color="auto" w:fill="FCFCFC"/>
          <w:lang w:val="ru-RU"/>
        </w:rPr>
        <w:t xml:space="preserve"> Конкурсты өткізу үшін конкурстық құжаттама әзірленеді.</w:t>
      </w:r>
    </w:p>
    <w:p w14:paraId="7730DA49">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5.12.</w:t>
      </w:r>
      <w:r>
        <w:rPr>
          <w:rFonts w:ascii="Times New Roman" w:hAnsi="Times New Roman" w:eastAsia="Segoe UI" w:cs="Times New Roman"/>
          <w:sz w:val="28"/>
          <w:szCs w:val="28"/>
          <w:shd w:val="clear" w:color="auto" w:fill="FCFCFC"/>
          <w:lang w:val="ru-RU"/>
        </w:rPr>
        <w:t xml:space="preserve"> Конкурстық құжаттама конкурс өткізу туралы хабарландыру орналастырылғанға дейін Серіктестік басшысының бұйрығымен бекітіледі.</w:t>
      </w:r>
    </w:p>
    <w:p w14:paraId="34AE3925">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5.13.</w:t>
      </w:r>
      <w:r>
        <w:rPr>
          <w:rFonts w:ascii="Times New Roman" w:hAnsi="Times New Roman" w:eastAsia="Segoe UI" w:cs="Times New Roman"/>
          <w:sz w:val="28"/>
          <w:szCs w:val="28"/>
          <w:shd w:val="clear" w:color="auto" w:fill="FCFCFC"/>
          <w:lang w:val="ru-RU"/>
        </w:rPr>
        <w:t xml:space="preserve"> Конкурстық құжаттамада мыналар қамтылуға тиіс:</w:t>
      </w:r>
    </w:p>
    <w:p w14:paraId="313A14D6">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5.13.1. Серіктестіктің атауы;</w:t>
      </w:r>
    </w:p>
    <w:p w14:paraId="4DC79A54">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5.13.2. конкурс объектісі, оның орналасқан жері және негізгі сипаттамалары туралы мәліметтер;</w:t>
      </w:r>
    </w:p>
    <w:p w14:paraId="0441B44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5.13.3. конкурсқа қатысуға өтінімдерді беру мерзімдері мен орны;</w:t>
      </w:r>
    </w:p>
    <w:p w14:paraId="0D8C93EF">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5.13.4. конкурсты өткізу күні, уақыты және орны немесе оны өткізу тәртібі;</w:t>
      </w:r>
    </w:p>
    <w:p w14:paraId="1E4728BB">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5.13.5. конкурсқа қатысушыларға қойылатын талаптарға сәйкестігін растау үшін өтінім беруші ұсынатын құжаттар тізбесі;</w:t>
      </w:r>
    </w:p>
    <w:p w14:paraId="2F529BB3">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5.13.6. конкурсқа қатысуға арналған өтінімнің нысанына, мазмұнына және ресімделуіне қойылатын талаптар;</w:t>
      </w:r>
    </w:p>
    <w:p w14:paraId="630ADD5D">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5.13.7. конкурсты өткізу шарттары мен тәртібі;</w:t>
      </w:r>
    </w:p>
    <w:p w14:paraId="27047FC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5.13.8. объектіні уақытша өтеулі пайдалануға беру мерзімі;</w:t>
      </w:r>
    </w:p>
    <w:p w14:paraId="06884DFC">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5.13.9. төлем мөлшері немесе оны айқындау тәртібі;</w:t>
      </w:r>
    </w:p>
    <w:p w14:paraId="0E9C41BD">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5.13.10. төлем енгізу тәртібі мен мерзімдері;</w:t>
      </w:r>
    </w:p>
    <w:p w14:paraId="0F9F6FB5">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5.13.11. конкурсқа қатысушыларға қойылатын талаптар;</w:t>
      </w:r>
    </w:p>
    <w:p w14:paraId="009188CB">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5.13.12. өтінімдерді бағалау және конкурс жеңімпазын айқындау өлшемшарттары;</w:t>
      </w:r>
    </w:p>
    <w:p w14:paraId="5C57C85E">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5.13.13. шарт жобасы;</w:t>
      </w:r>
    </w:p>
    <w:p w14:paraId="3E5DFE4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5.13.14. Серіктестіктің байланыс деректері;</w:t>
      </w:r>
    </w:p>
    <w:p w14:paraId="55337DE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5.13.15. қажет болған жағдайда конкурстық құжаттамада жалдау ақысының төлену кезеңділігі, қатысушылардың объектімен танысу тәртібі мен мерзімдері, конкурстық комиссия хатшысының байланыс телефоны, сондай-ақ қатысушылар ұсыныстары тең болған жағдайда жеңімпазды айқындау тәртібі туралы мәліметтер қамтылуға тиіс.</w:t>
      </w:r>
    </w:p>
    <w:p w14:paraId="63AC1AF0">
      <w:pPr>
        <w:pStyle w:val="13"/>
        <w:shd w:val="clear" w:color="auto" w:fill="FCFCFC"/>
        <w:rPr>
          <w:rFonts w:ascii="Times New Roman" w:hAnsi="Times New Roman" w:eastAsia="Segoe UI" w:cs="Times New Roman"/>
          <w:sz w:val="28"/>
          <w:szCs w:val="28"/>
          <w:shd w:val="clear" w:color="auto" w:fill="FCFCFC"/>
          <w:lang w:val="ru-RU"/>
        </w:rPr>
      </w:pPr>
      <w:r>
        <w:rPr>
          <w:rFonts w:ascii="Times New Roman" w:hAnsi="Times New Roman" w:eastAsia="Segoe UI" w:cs="Times New Roman"/>
          <w:b/>
          <w:bCs/>
          <w:sz w:val="28"/>
          <w:szCs w:val="28"/>
          <w:shd w:val="clear" w:color="auto" w:fill="FCFCFC"/>
          <w:lang w:val="ru-RU"/>
        </w:rPr>
        <w:t>5.14.</w:t>
      </w:r>
      <w:r>
        <w:rPr>
          <w:rFonts w:ascii="Times New Roman" w:hAnsi="Times New Roman" w:eastAsia="Segoe UI" w:cs="Times New Roman"/>
          <w:sz w:val="28"/>
          <w:szCs w:val="28"/>
          <w:shd w:val="clear" w:color="auto" w:fill="FCFCFC"/>
          <w:lang w:val="ru-RU"/>
        </w:rPr>
        <w:t xml:space="preserve"> Конкурс өткізу туралы хабарландыру мен бекітілген конкурстық құжаттама Серіктестіктің интернет-ресурсында бір мезгілде орналастырылады.</w:t>
      </w:r>
    </w:p>
    <w:p w14:paraId="7230EADE">
      <w:pPr>
        <w:pStyle w:val="13"/>
        <w:shd w:val="clear" w:color="auto" w:fill="FCFCFC"/>
        <w:rPr>
          <w:rFonts w:ascii="Times New Roman" w:hAnsi="Times New Roman" w:eastAsia="Segoe UI" w:cs="Times New Roman"/>
          <w:sz w:val="28"/>
          <w:szCs w:val="28"/>
          <w:lang w:val="ru-RU"/>
        </w:rPr>
      </w:pPr>
    </w:p>
    <w:p w14:paraId="61360B23">
      <w:pPr>
        <w:pStyle w:val="2"/>
        <w:shd w:val="clear" w:color="auto" w:fill="FCFCFC"/>
        <w:spacing w:beforeAutospacing="0" w:afterAutospacing="0"/>
        <w:ind w:left="1416" w:firstLine="708"/>
        <w:rPr>
          <w:rFonts w:hint="default" w:ascii="Times New Roman" w:hAnsi="Times New Roman" w:eastAsia="Segoe UI"/>
          <w:color w:val="0D0D0D"/>
          <w:sz w:val="28"/>
          <w:szCs w:val="28"/>
          <w:shd w:val="clear" w:color="auto" w:fill="FCFCFC"/>
          <w:lang w:val="ru-RU"/>
        </w:rPr>
      </w:pPr>
      <w:r>
        <w:rPr>
          <w:rFonts w:hint="default" w:ascii="Times New Roman" w:hAnsi="Times New Roman" w:eastAsia="Segoe UI"/>
          <w:color w:val="0D0D0D"/>
          <w:sz w:val="28"/>
          <w:szCs w:val="28"/>
          <w:shd w:val="clear" w:color="auto" w:fill="FCFCFC"/>
          <w:lang w:val="ru-RU"/>
        </w:rPr>
        <w:t>6. ӨТІНІМДЕРДІ БЕРУ ТӘРТІБІ</w:t>
      </w:r>
    </w:p>
    <w:p w14:paraId="307256A8">
      <w:pPr>
        <w:rPr>
          <w:lang w:val="ru-RU"/>
        </w:rPr>
      </w:pPr>
    </w:p>
    <w:p w14:paraId="602AE327">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6.1.</w:t>
      </w:r>
      <w:r>
        <w:rPr>
          <w:rFonts w:ascii="Times New Roman" w:hAnsi="Times New Roman" w:eastAsia="Segoe UI" w:cs="Times New Roman"/>
          <w:sz w:val="28"/>
          <w:szCs w:val="28"/>
          <w:shd w:val="clear" w:color="auto" w:fill="FCFCFC"/>
          <w:lang w:val="ru-RU"/>
        </w:rPr>
        <w:t xml:space="preserve"> Конкурсқа қатысу үшін өтінім беруші конкурстық құжаттамада белгіленген нысан бойынша өтінімді конкурс өткізу туралы хабарландыруда және конкурстық құжаттамада көрсетілген тәсілмен және тәртіппен береді. Өтінімге өтінім берушінің өзі немесе оның уәкілетті өкілі қол қоюға тиіс.</w:t>
      </w:r>
    </w:p>
    <w:p w14:paraId="5582E7D4">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6.2.</w:t>
      </w:r>
      <w:r>
        <w:rPr>
          <w:rFonts w:ascii="Times New Roman" w:hAnsi="Times New Roman" w:eastAsia="Segoe UI" w:cs="Times New Roman"/>
          <w:sz w:val="28"/>
          <w:szCs w:val="28"/>
          <w:shd w:val="clear" w:color="auto" w:fill="FCFCFC"/>
          <w:lang w:val="ru-RU"/>
        </w:rPr>
        <w:t xml:space="preserve"> Өтінімге конкурстық құжаттамада көзделген, өтінім берушінің конкурсқа қатысушыларға қойылатын белгіленген талаптарға сәйкестігін растайтын құжаттар қоса беріледі.</w:t>
      </w:r>
    </w:p>
    <w:p w14:paraId="39455F6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6.2.1.</w:t>
      </w:r>
      <w:r>
        <w:rPr>
          <w:rFonts w:ascii="Times New Roman" w:hAnsi="Times New Roman" w:eastAsia="Segoe UI" w:cs="Times New Roman"/>
          <w:sz w:val="28"/>
          <w:szCs w:val="28"/>
          <w:shd w:val="clear" w:color="auto" w:fill="FCFCFC"/>
          <w:lang w:val="ru-RU"/>
        </w:rPr>
        <w:t xml:space="preserve"> Егер конкурстық құжаттамада құжаттарды мөрленген конвертте беру көзделсе, өтінім және оған қоса берілетін құжаттар қатысушының мөрімен, ол болған жағдайда, бекітілген конвертте ұсынылады.</w:t>
      </w:r>
    </w:p>
    <w:p w14:paraId="50479A60">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6.3.</w:t>
      </w:r>
      <w:r>
        <w:rPr>
          <w:rFonts w:ascii="Times New Roman" w:hAnsi="Times New Roman" w:eastAsia="Segoe UI" w:cs="Times New Roman"/>
          <w:sz w:val="28"/>
          <w:szCs w:val="28"/>
          <w:shd w:val="clear" w:color="auto" w:fill="FCFCFC"/>
          <w:lang w:val="ru-RU"/>
        </w:rPr>
        <w:t xml:space="preserve"> Өтінім беруші ұсынылған мәліметтер мен құжаттардың дұрыстығы үшін Қазақстан Республикасының заңнамасына сәйкес жауапты болады.</w:t>
      </w:r>
    </w:p>
    <w:p w14:paraId="3ECF4A6A">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6.4.</w:t>
      </w:r>
      <w:r>
        <w:rPr>
          <w:rFonts w:ascii="Times New Roman" w:hAnsi="Times New Roman" w:eastAsia="Segoe UI" w:cs="Times New Roman"/>
          <w:sz w:val="28"/>
          <w:szCs w:val="28"/>
          <w:shd w:val="clear" w:color="auto" w:fill="FCFCFC"/>
          <w:lang w:val="ru-RU"/>
        </w:rPr>
        <w:t xml:space="preserve"> Түскен әрбір өтінім Серіктестікте оның келіп түскен күні мен уақытын көрсете отырып тіркеледі.</w:t>
      </w:r>
    </w:p>
    <w:p w14:paraId="08E3085A">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6.4.1.</w:t>
      </w:r>
      <w:r>
        <w:rPr>
          <w:rFonts w:ascii="Times New Roman" w:hAnsi="Times New Roman" w:eastAsia="Segoe UI" w:cs="Times New Roman"/>
          <w:sz w:val="28"/>
          <w:szCs w:val="28"/>
          <w:shd w:val="clear" w:color="auto" w:fill="FCFCFC"/>
          <w:lang w:val="ru-RU"/>
        </w:rPr>
        <w:t xml:space="preserve"> Өтінімдер мен оларға қоса берілетін құжаттар құпиялылық талаптарын сақтай отырып Серіктестікте сақталады және Қазақстан Республикасының заңнамасында көзделген жағдайларды қоспағанда, өтінімдерді ашу туралы хабарландыруда көрсетілген күн мен уақыт басталғанға дейін басқа конкурсқа қатысушыларға танысу үшін берілмейді.</w:t>
      </w:r>
    </w:p>
    <w:p w14:paraId="0CEE2E36">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6.5.</w:t>
      </w:r>
      <w:r>
        <w:rPr>
          <w:rFonts w:ascii="Times New Roman" w:hAnsi="Times New Roman" w:eastAsia="Segoe UI" w:cs="Times New Roman"/>
          <w:sz w:val="28"/>
          <w:szCs w:val="28"/>
          <w:shd w:val="clear" w:color="auto" w:fill="FCFCFC"/>
          <w:lang w:val="ru-RU"/>
        </w:rPr>
        <w:t xml:space="preserve"> Өтінімдерді қабылдаудың белгіленген мерзімі аяқталғаннан кейін келіп түскен өтінімдер қарауға жатпайды.</w:t>
      </w:r>
    </w:p>
    <w:p w14:paraId="4B330B4D">
      <w:pPr>
        <w:pStyle w:val="13"/>
        <w:shd w:val="clear" w:color="auto" w:fill="FCFCFC"/>
        <w:rPr>
          <w:rFonts w:ascii="Times New Roman" w:hAnsi="Times New Roman" w:eastAsia="Segoe UI" w:cs="Times New Roman"/>
          <w:sz w:val="28"/>
          <w:szCs w:val="28"/>
          <w:shd w:val="clear" w:color="auto" w:fill="FCFCFC"/>
          <w:lang w:val="ru-RU"/>
        </w:rPr>
      </w:pPr>
      <w:r>
        <w:rPr>
          <w:rFonts w:ascii="Times New Roman" w:hAnsi="Times New Roman" w:eastAsia="Segoe UI" w:cs="Times New Roman"/>
          <w:b/>
          <w:bCs/>
          <w:sz w:val="28"/>
          <w:szCs w:val="28"/>
          <w:shd w:val="clear" w:color="auto" w:fill="FCFCFC"/>
          <w:lang w:val="ru-RU"/>
        </w:rPr>
        <w:t>6.6.</w:t>
      </w:r>
      <w:r>
        <w:rPr>
          <w:rFonts w:ascii="Times New Roman" w:hAnsi="Times New Roman" w:eastAsia="Segoe UI" w:cs="Times New Roman"/>
          <w:sz w:val="28"/>
          <w:szCs w:val="28"/>
          <w:shd w:val="clear" w:color="auto" w:fill="FCFCFC"/>
          <w:lang w:val="ru-RU"/>
        </w:rPr>
        <w:t xml:space="preserve"> Өтінімдерді қабылдау конкурс өткізу туралы хабарландыру орналастырылған күннен бастап хабарландыруда және конкурстық құжаттамада көрсетілген өтінімдерді қабылдау аяқталатын күн мен уақытқа дейін жүзеге асырылады. Белгіленген мерзім мүдделі тұлғаларға өтінімдер мен қоса берілетін құжаттарды дайындауға және беруге мүмкіндік беруге тиіс.</w:t>
      </w:r>
    </w:p>
    <w:p w14:paraId="37267337">
      <w:pPr>
        <w:pStyle w:val="13"/>
        <w:shd w:val="clear" w:color="auto" w:fill="FCFCFC"/>
        <w:rPr>
          <w:rFonts w:ascii="Times New Roman" w:hAnsi="Times New Roman" w:eastAsia="Segoe UI" w:cs="Times New Roman"/>
          <w:sz w:val="28"/>
          <w:szCs w:val="28"/>
          <w:lang w:val="ru-RU"/>
        </w:rPr>
      </w:pPr>
    </w:p>
    <w:p w14:paraId="78D4EFAC">
      <w:pPr>
        <w:pStyle w:val="2"/>
        <w:shd w:val="clear" w:color="auto" w:fill="FCFCFC"/>
        <w:spacing w:beforeAutospacing="0" w:afterAutospacing="0"/>
        <w:ind w:left="1416" w:firstLine="708"/>
        <w:rPr>
          <w:rFonts w:hint="default" w:ascii="Times New Roman" w:hAnsi="Times New Roman" w:eastAsia="Segoe UI"/>
          <w:color w:val="0D0D0D"/>
          <w:sz w:val="28"/>
          <w:szCs w:val="28"/>
          <w:shd w:val="clear" w:color="auto" w:fill="FCFCFC"/>
          <w:lang w:val="ru-RU"/>
        </w:rPr>
      </w:pPr>
      <w:r>
        <w:rPr>
          <w:rFonts w:hint="default" w:ascii="Times New Roman" w:hAnsi="Times New Roman" w:eastAsia="Segoe UI"/>
          <w:color w:val="0D0D0D"/>
          <w:sz w:val="28"/>
          <w:szCs w:val="28"/>
          <w:shd w:val="clear" w:color="auto" w:fill="FCFCFC"/>
          <w:lang w:val="ru-RU"/>
        </w:rPr>
        <w:t>7. ӨТІНІМДЕРДІ ҚАРАУ ТӘРТІБІ</w:t>
      </w:r>
    </w:p>
    <w:p w14:paraId="0E7125D2">
      <w:pPr>
        <w:rPr>
          <w:lang w:val="ru-RU"/>
        </w:rPr>
      </w:pPr>
    </w:p>
    <w:p w14:paraId="63B86774">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7.1.</w:t>
      </w:r>
      <w:r>
        <w:rPr>
          <w:rFonts w:ascii="Times New Roman" w:hAnsi="Times New Roman" w:eastAsia="Segoe UI" w:cs="Times New Roman"/>
          <w:sz w:val="28"/>
          <w:szCs w:val="28"/>
          <w:shd w:val="clear" w:color="auto" w:fill="FCFCFC"/>
          <w:lang w:val="ru-RU"/>
        </w:rPr>
        <w:t xml:space="preserve"> Өтінімдерді конкурстық комиссия өтінімдерді қабылдау мерзімі аяқталған күннен бастап 3 жұмыс күнінен аспайтын мерзімде қарайды.</w:t>
      </w:r>
    </w:p>
    <w:p w14:paraId="4DFF272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7.1.1.</w:t>
      </w:r>
      <w:r>
        <w:rPr>
          <w:rFonts w:ascii="Times New Roman" w:hAnsi="Times New Roman" w:eastAsia="Segoe UI" w:cs="Times New Roman"/>
          <w:sz w:val="28"/>
          <w:szCs w:val="28"/>
          <w:shd w:val="clear" w:color="auto" w:fill="FCFCFC"/>
          <w:lang w:val="ru-RU"/>
        </w:rPr>
        <w:t xml:space="preserve"> Өтінімді қарау кезінде конкурстық комиссия мыналарды тексереді:</w:t>
      </w:r>
    </w:p>
    <w:p w14:paraId="1D056F07">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7.1.1.1. конкурстық құжаттамада көзделген құжаттардың болуын;</w:t>
      </w:r>
    </w:p>
    <w:p w14:paraId="3B30EA7F">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7.1.1.2. өтінім берушінің белгіленген талаптарға сәйкестігін;</w:t>
      </w:r>
    </w:p>
    <w:p w14:paraId="5E1E2388">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7.1.1.3. ұсынылған мәліметтер мен құжаттардың дұрыстығын;</w:t>
      </w:r>
    </w:p>
    <w:p w14:paraId="3D41DCB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7.1.1.4. объектіні болжамды пайдаланудың оның нысаналы мақсатына сәйкестігін;</w:t>
      </w:r>
    </w:p>
    <w:p w14:paraId="799C72D9">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7.1.1.5. объектіні беруге және шарт жасасуға кедергі келтіретін мән-жайлардың жоқтығын.</w:t>
      </w:r>
    </w:p>
    <w:p w14:paraId="696C93AB">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7.1.2.</w:t>
      </w:r>
      <w:r>
        <w:rPr>
          <w:rFonts w:ascii="Times New Roman" w:hAnsi="Times New Roman" w:eastAsia="Segoe UI" w:cs="Times New Roman"/>
          <w:sz w:val="28"/>
          <w:szCs w:val="28"/>
          <w:shd w:val="clear" w:color="auto" w:fill="FCFCFC"/>
          <w:lang w:val="ru-RU"/>
        </w:rPr>
        <w:t xml:space="preserve"> Өтінімдер мөрленген конверттерде берілген жағдайда конкурстық комиссия оларды конкурс өткізу туралы хабарландыруда көрсетілген күні мен уақытта ашуға кіріседі. Ашудың және өтінімдерді тексерудің нәтижелері хаттамада көрсетіледі.</w:t>
      </w:r>
    </w:p>
    <w:p w14:paraId="17546EB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7.2.</w:t>
      </w:r>
      <w:r>
        <w:rPr>
          <w:rFonts w:ascii="Times New Roman" w:hAnsi="Times New Roman" w:eastAsia="Segoe UI" w:cs="Times New Roman"/>
          <w:sz w:val="28"/>
          <w:szCs w:val="28"/>
          <w:shd w:val="clear" w:color="auto" w:fill="FCFCFC"/>
          <w:lang w:val="ru-RU"/>
        </w:rPr>
        <w:t xml:space="preserve"> Өтінім мынадай жағдайларда қабылданбауы мүмкін:</w:t>
      </w:r>
    </w:p>
    <w:p w14:paraId="6BA75C59">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7.2.1. құжаттардың толық топтамасы ұсынылмаған жағдайда;</w:t>
      </w:r>
    </w:p>
    <w:p w14:paraId="66DC02D9">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7.2.2. дәйексіз мәліметтер ұсынылған жағдайда;</w:t>
      </w:r>
    </w:p>
    <w:p w14:paraId="7FF7323D">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7.2.3. өтінім беруші белгіленген талаптарға сәйкес келмеген жағдайда;</w:t>
      </w:r>
    </w:p>
    <w:p w14:paraId="7F8044BD">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7.2.4. объектіні беруге кедергі келтіретін мән-жайлар болған жағдайда;</w:t>
      </w:r>
    </w:p>
    <w:p w14:paraId="31F6E16A">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7.2.5. объектіні ұсынылып отырған пайдалану оның нысаналы мақсатына сәйкес келмеген жағдайда;</w:t>
      </w:r>
    </w:p>
    <w:p w14:paraId="1F7F518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7.2.6. Қазақстан Республикасының заңнамасында көзделген жағдайларда тиісті объектіні беруге кедергі келтіретін өтінім берушінің салық берешегі болған жағдайда.</w:t>
      </w:r>
    </w:p>
    <w:p w14:paraId="5E8AC78F">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7.3.</w:t>
      </w:r>
      <w:r>
        <w:rPr>
          <w:rFonts w:ascii="Times New Roman" w:hAnsi="Times New Roman" w:eastAsia="Segoe UI" w:cs="Times New Roman"/>
          <w:sz w:val="28"/>
          <w:szCs w:val="28"/>
          <w:shd w:val="clear" w:color="auto" w:fill="FCFCFC"/>
          <w:lang w:val="ru-RU"/>
        </w:rPr>
        <w:t xml:space="preserve"> Өтінімдерді қарау нәтижелері бойынша конкурстық комиссия конкурсқа қатысуға жіберілген қатысушылардың ұсыныстарын бағалайды және конкурстық құжаттамада белгіленген бағалау өлшемшарттарына сәйкес жеңімпазды айқындайды.</w:t>
      </w:r>
    </w:p>
    <w:p w14:paraId="4B8DA821">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7.4.</w:t>
      </w:r>
      <w:r>
        <w:rPr>
          <w:rFonts w:ascii="Times New Roman" w:hAnsi="Times New Roman" w:eastAsia="Segoe UI" w:cs="Times New Roman"/>
          <w:sz w:val="28"/>
          <w:szCs w:val="28"/>
          <w:shd w:val="clear" w:color="auto" w:fill="FCFCFC"/>
          <w:lang w:val="ru-RU"/>
        </w:rPr>
        <w:t xml:space="preserve"> Конкурс жеңімпазы деп конкурстық құжаттаманың талаптарына сәйкес келетін және белгіленген бағалау өлшемшарттарына сәйкес Серіктестік үшін неғұрлым тиімді талаптарды ұсынған қатысушы танылады. Егер бағалаудың негізгі өлшемшарты төлем мөлшері болса, объект үшін ең жоғары төлем мөлшерін ұсынған қатысушы жеңімпаз болып танылады.</w:t>
      </w:r>
    </w:p>
    <w:p w14:paraId="432F25E8">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7.5.</w:t>
      </w:r>
      <w:r>
        <w:rPr>
          <w:rFonts w:ascii="Times New Roman" w:hAnsi="Times New Roman" w:eastAsia="Segoe UI" w:cs="Times New Roman"/>
          <w:sz w:val="28"/>
          <w:szCs w:val="28"/>
          <w:shd w:val="clear" w:color="auto" w:fill="FCFCFC"/>
          <w:lang w:val="ru-RU"/>
        </w:rPr>
        <w:t xml:space="preserve"> Конкурсқа қатысушылардың ұсыныстары тең болған жағдайда жеңімпаз конкурстық құжаттамада алдын ала белгіленген тәртіппен айқындалады.</w:t>
      </w:r>
    </w:p>
    <w:p w14:paraId="0FB87661">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7.6.</w:t>
      </w:r>
      <w:r>
        <w:rPr>
          <w:rFonts w:ascii="Times New Roman" w:hAnsi="Times New Roman" w:eastAsia="Segoe UI" w:cs="Times New Roman"/>
          <w:sz w:val="28"/>
          <w:szCs w:val="28"/>
          <w:shd w:val="clear" w:color="auto" w:fill="FCFCFC"/>
          <w:lang w:val="ru-RU"/>
        </w:rPr>
        <w:t xml:space="preserve"> Егер Қазақстан Республикасының заңнамасында немесе Серіктестік үшін міндетті құжаттарда өзгеше тәртіп көзделмесе, конкурстық құжаттаманың талаптарына сәйкес келетін кемінде бір өтінім болған жағдайда конкурс өткізілді деп танылады.</w:t>
      </w:r>
    </w:p>
    <w:p w14:paraId="648A6E6E">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Бір өтінім берілген жағдайда конкурстық комиссия оны жалпы тәртіппен қарайды. Егер жалғыз қатысушы белгіленген талаптарға сәйкес келсе және оның ұсынысы конкурс шарттарына сай болса, Қазақстан Республикасының заңнамасына және Серіктестік үшін міндетті құжаттарға сәйкес мұндай шешім қабылдауға жол берілген жағдайда, ол конкурс жеңімпазы деп танылуы мүмкін.</w:t>
      </w:r>
    </w:p>
    <w:p w14:paraId="0F11F55D">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Өтінімдер болмаған немесе белгіленген талаптарға сәйкес келетін өтінімдер болмаған жағдайда конкурс өтпеді деп танылады.</w:t>
      </w:r>
    </w:p>
    <w:p w14:paraId="1CBCEC72">
      <w:pPr>
        <w:pStyle w:val="13"/>
        <w:shd w:val="clear" w:color="auto" w:fill="FCFCFC"/>
        <w:rPr>
          <w:rFonts w:ascii="Times New Roman" w:hAnsi="Times New Roman" w:eastAsia="Segoe UI" w:cs="Times New Roman"/>
          <w:sz w:val="28"/>
          <w:szCs w:val="28"/>
          <w:shd w:val="clear" w:color="auto" w:fill="FCFCFC"/>
          <w:lang w:val="ru-RU"/>
        </w:rPr>
      </w:pPr>
      <w:r>
        <w:rPr>
          <w:rFonts w:ascii="Times New Roman" w:hAnsi="Times New Roman" w:eastAsia="Segoe UI" w:cs="Times New Roman"/>
          <w:b/>
          <w:bCs/>
          <w:sz w:val="28"/>
          <w:szCs w:val="28"/>
          <w:shd w:val="clear" w:color="auto" w:fill="FCFCFC"/>
          <w:lang w:val="ru-RU"/>
        </w:rPr>
        <w:t>7.7.</w:t>
      </w:r>
      <w:r>
        <w:rPr>
          <w:rFonts w:ascii="Times New Roman" w:hAnsi="Times New Roman" w:eastAsia="Segoe UI" w:cs="Times New Roman"/>
          <w:sz w:val="28"/>
          <w:szCs w:val="28"/>
          <w:shd w:val="clear" w:color="auto" w:fill="FCFCFC"/>
          <w:lang w:val="ru-RU"/>
        </w:rPr>
        <w:t xml:space="preserve"> Конкурс нәтижелері конкурс қорытындылары туралы хаттамамен ресімделеді, оған отырысқа қатысқан конкурстық комиссия мүшелері қол қояды. Хаттамада қаралған өтінімдер туралы мәліметтер, оларды бағалау нәтижелері, жеңімпазды айқындау немесе конкурсты өтпеді деп тану туралы қабылданған шешім, сондай-ақ конкурс нәтижелерін растау үшін қажетті өзге де мәліметтер қамтылуға тиіс.</w:t>
      </w:r>
    </w:p>
    <w:p w14:paraId="0390B370">
      <w:pPr>
        <w:pStyle w:val="13"/>
        <w:shd w:val="clear" w:color="auto" w:fill="FCFCFC"/>
        <w:rPr>
          <w:rFonts w:ascii="Times New Roman" w:hAnsi="Times New Roman" w:eastAsia="Segoe UI" w:cs="Times New Roman"/>
          <w:sz w:val="28"/>
          <w:szCs w:val="28"/>
          <w:lang w:val="ru-RU"/>
        </w:rPr>
      </w:pPr>
    </w:p>
    <w:p w14:paraId="0CE00CF1">
      <w:pPr>
        <w:pStyle w:val="2"/>
        <w:shd w:val="clear" w:color="auto" w:fill="FCFCFC"/>
        <w:spacing w:beforeAutospacing="0" w:afterAutospacing="0"/>
        <w:ind w:left="1416" w:firstLine="708"/>
        <w:rPr>
          <w:rFonts w:hint="default" w:ascii="Times New Roman" w:hAnsi="Times New Roman" w:eastAsia="Segoe UI"/>
          <w:color w:val="0D0D0D"/>
          <w:sz w:val="28"/>
          <w:szCs w:val="28"/>
          <w:shd w:val="clear" w:color="auto" w:fill="FCFCFC"/>
          <w:lang w:val="ru-RU"/>
        </w:rPr>
      </w:pPr>
      <w:r>
        <w:rPr>
          <w:rFonts w:hint="default" w:ascii="Times New Roman" w:hAnsi="Times New Roman" w:eastAsia="Segoe UI"/>
          <w:color w:val="0D0D0D"/>
          <w:sz w:val="28"/>
          <w:szCs w:val="28"/>
          <w:shd w:val="clear" w:color="auto" w:fill="FCFCFC"/>
          <w:lang w:val="ru-RU"/>
        </w:rPr>
        <w:t>8. АҚПАРАТТЫ ОРНАЛАСТЫРУ</w:t>
      </w:r>
    </w:p>
    <w:p w14:paraId="03CC4A3C">
      <w:pPr>
        <w:rPr>
          <w:lang w:val="ru-RU"/>
        </w:rPr>
      </w:pPr>
    </w:p>
    <w:p w14:paraId="0402B04E">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8.1.</w:t>
      </w:r>
      <w:r>
        <w:rPr>
          <w:rFonts w:ascii="Times New Roman" w:hAnsi="Times New Roman" w:eastAsia="Segoe UI" w:cs="Times New Roman"/>
          <w:sz w:val="28"/>
          <w:szCs w:val="28"/>
          <w:shd w:val="clear" w:color="auto" w:fill="FCFCFC"/>
          <w:lang w:val="ru-RU"/>
        </w:rPr>
        <w:t xml:space="preserve"> Конкурс өткізу туралы хабарландыруда мыналар қамтылуға тиіс:</w:t>
      </w:r>
    </w:p>
    <w:p w14:paraId="1A9B1C41">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8.1.1. Серіктестік туралы мәліметтер;</w:t>
      </w:r>
    </w:p>
    <w:p w14:paraId="19155A84">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8.1.2. объект туралы мәліметтер;</w:t>
      </w:r>
    </w:p>
    <w:p w14:paraId="7DCDFEE3">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8.1.3. оның орналасқан жері мен сипаттамалары;</w:t>
      </w:r>
    </w:p>
    <w:p w14:paraId="4FD4E06E">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8.1.4. беру мерзімі;</w:t>
      </w:r>
    </w:p>
    <w:p w14:paraId="35C5CB7D">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8.1.5. төлем мөлшері немесе оны айқындау тәртібі;</w:t>
      </w:r>
    </w:p>
    <w:p w14:paraId="6088A5F3">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8.1.6. төлем жасау тәртібі;</w:t>
      </w:r>
    </w:p>
    <w:p w14:paraId="6A524A18">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8.1.7. конкурсқа қатысушыларға қойылатын талаптар;</w:t>
      </w:r>
    </w:p>
    <w:p w14:paraId="709CD554">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8.1.8. қажетті құжаттар тізбесі;</w:t>
      </w:r>
    </w:p>
    <w:p w14:paraId="27CB60AE">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8.1.9. өтінімдерді беру тәртібі мен мерзімі;</w:t>
      </w:r>
    </w:p>
    <w:p w14:paraId="4B001FC1">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8.1.10. өтінімдерді қарау тәртібі;</w:t>
      </w:r>
    </w:p>
    <w:p w14:paraId="3B37898F">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8.1.11. өтінімдерді қабылдамау негіздері;</w:t>
      </w:r>
    </w:p>
    <w:p w14:paraId="4192090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8.1.12. шарт жасасу мерзімі;</w:t>
      </w:r>
    </w:p>
    <w:p w14:paraId="4BE1D164">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8.1.13. Серіктестіктің байланыс деректері;</w:t>
      </w:r>
    </w:p>
    <w:p w14:paraId="01AE370C">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8.1.14. конкурсқа қатысушылар үшін маңызы бар өзге де талаптар.</w:t>
      </w:r>
    </w:p>
    <w:p w14:paraId="3A5AF105">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8.1.15.</w:t>
      </w:r>
      <w:r>
        <w:rPr>
          <w:rFonts w:ascii="Times New Roman" w:hAnsi="Times New Roman" w:eastAsia="Segoe UI" w:cs="Times New Roman"/>
          <w:sz w:val="28"/>
          <w:szCs w:val="28"/>
          <w:shd w:val="clear" w:color="auto" w:fill="FCFCFC"/>
          <w:lang w:val="ru-RU"/>
        </w:rPr>
        <w:t xml:space="preserve"> Хабарландыруда қосымша конкурсты өткізу күні, уақыты және орны, конкурстық комиссия хатшысының байланыс телефоны, сондай-ақ егер мұндай танысу конкурстық құжаттамада көзделсе, объектімен танысу тәртібі мен мерзімдері көрсетіледі.</w:t>
      </w:r>
    </w:p>
    <w:p w14:paraId="39A0C03D">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8.2.</w:t>
      </w:r>
      <w:r>
        <w:rPr>
          <w:rFonts w:ascii="Times New Roman" w:hAnsi="Times New Roman" w:eastAsia="Segoe UI" w:cs="Times New Roman"/>
          <w:sz w:val="28"/>
          <w:szCs w:val="28"/>
          <w:shd w:val="clear" w:color="auto" w:fill="FCFCFC"/>
          <w:lang w:val="ru-RU"/>
        </w:rPr>
        <w:t xml:space="preserve"> Конкурс талаптарын хабарландыру орналастырылғаннан кейін өтінімдерді қабылдау аяқталғанға дейін өзгертуге, бұл ретте тиісті ақпаратты Серіктестіктің интернет-ресурсында орналастыру және өтінім берген тұлғалар болған жағдайда оларға жазбаша хабарлама жіберу шартымен жол беріледі.</w:t>
      </w:r>
    </w:p>
    <w:p w14:paraId="1DFEE744">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Конкурстың елеулі талаптарына әсер ететін өзгерістер қатысушылардың тең қолжетімділігін және өзгертілген талаптар бойынша өтінімдерді дайындау мүмкіндігін қамтамасыз ету үшін өтінімдерді қабылдау мерзімін ұзартумен немесе қажет болған жағдайда конкурстың күшін жойып, жаңа конкурс өткізумен қатар жүргізілуге тиіс.</w:t>
      </w:r>
    </w:p>
    <w:p w14:paraId="3778BD2C">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8.3.</w:t>
      </w:r>
      <w:r>
        <w:rPr>
          <w:rFonts w:ascii="Times New Roman" w:hAnsi="Times New Roman" w:eastAsia="Segoe UI" w:cs="Times New Roman"/>
          <w:sz w:val="28"/>
          <w:szCs w:val="28"/>
          <w:shd w:val="clear" w:color="auto" w:fill="FCFCFC"/>
          <w:lang w:val="ru-RU"/>
        </w:rPr>
        <w:t xml:space="preserve"> Конкурстың елеулі талаптары өзгерген жағдайда Конкурсты ұйымдастырушы енгізілген өзгерістерді ескере отырып, өтінімдерді дайындау және беру үшін жеткілікті жаңа мерзімді белгілейді. Жаңа мерзім туралы ақпарат Серіктестіктің интернет-ресурсында орналастырылады және өтінім берген тұлғаларға осы Қағидалардың 8.2-тармағында көзделген тәртіппен жеткізіледі.</w:t>
      </w:r>
    </w:p>
    <w:p w14:paraId="3E707AE4">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8.4.</w:t>
      </w:r>
      <w:r>
        <w:rPr>
          <w:rFonts w:ascii="Times New Roman" w:hAnsi="Times New Roman" w:eastAsia="Segoe UI" w:cs="Times New Roman"/>
          <w:sz w:val="28"/>
          <w:szCs w:val="28"/>
          <w:shd w:val="clear" w:color="auto" w:fill="FCFCFC"/>
          <w:lang w:val="ru-RU"/>
        </w:rPr>
        <w:t xml:space="preserve"> Конкурс күшін жойған жағдайда Конкурсты ұйымдастырушы Серіктестіктің интернет-ресурсында тиісті хабарландыру орналастырады және өтінім берген тұлғаларға жазбаша хабарламалар жібереді. Конкурстың күшін жою туралы шешім қабылдау, оны қабылдау тәртібі және қатысушыларды хабардар ету мерзімдері Қазақстан Республикасының заңнамасы мен Серіктестік үшін міндетті құжаттардың талаптарын сақтай отырып айқындалады. Егер қолданылатын талаптарда хабардар етудің белгілі бір мерзімі белгіленсе, аталған мерзім сақталуға тиіс.</w:t>
      </w:r>
    </w:p>
    <w:p w14:paraId="3DD9C529">
      <w:pPr>
        <w:pStyle w:val="13"/>
        <w:shd w:val="clear" w:color="auto" w:fill="FCFCFC"/>
        <w:rPr>
          <w:rFonts w:ascii="Times New Roman" w:hAnsi="Times New Roman" w:eastAsia="Segoe UI" w:cs="Times New Roman"/>
          <w:sz w:val="28"/>
          <w:szCs w:val="28"/>
          <w:shd w:val="clear" w:color="auto" w:fill="FCFCFC"/>
          <w:lang w:val="ru-RU"/>
        </w:rPr>
      </w:pPr>
      <w:r>
        <w:rPr>
          <w:rFonts w:ascii="Times New Roman" w:hAnsi="Times New Roman" w:eastAsia="Segoe UI" w:cs="Times New Roman"/>
          <w:b/>
          <w:bCs/>
          <w:sz w:val="28"/>
          <w:szCs w:val="28"/>
          <w:shd w:val="clear" w:color="auto" w:fill="FCFCFC"/>
          <w:lang w:val="ru-RU"/>
        </w:rPr>
        <w:t>8.5.</w:t>
      </w:r>
      <w:r>
        <w:rPr>
          <w:rFonts w:ascii="Times New Roman" w:hAnsi="Times New Roman" w:eastAsia="Segoe UI" w:cs="Times New Roman"/>
          <w:sz w:val="28"/>
          <w:szCs w:val="28"/>
          <w:shd w:val="clear" w:color="auto" w:fill="FCFCFC"/>
          <w:lang w:val="ru-RU"/>
        </w:rPr>
        <w:t xml:space="preserve"> Конкурсты ұйымдастырушы конкурс қорытындылары туралы хаттаманы оған қол қойылған күннен бастап 3 (үш) жұмыс күні ішінде Серіктестіктің интернет-ресурсында орналастырады.</w:t>
      </w:r>
    </w:p>
    <w:p w14:paraId="2DE21AA1">
      <w:pPr>
        <w:pStyle w:val="13"/>
        <w:shd w:val="clear" w:color="auto" w:fill="FCFCFC"/>
        <w:rPr>
          <w:rFonts w:ascii="Times New Roman" w:hAnsi="Times New Roman" w:eastAsia="Segoe UI" w:cs="Times New Roman"/>
          <w:sz w:val="28"/>
          <w:szCs w:val="28"/>
          <w:lang w:val="ru-RU"/>
        </w:rPr>
      </w:pPr>
    </w:p>
    <w:p w14:paraId="51856EBE">
      <w:pPr>
        <w:pStyle w:val="2"/>
        <w:shd w:val="clear" w:color="auto" w:fill="FCFCFC"/>
        <w:spacing w:beforeAutospacing="0" w:afterAutospacing="0"/>
        <w:ind w:left="2124" w:firstLine="708"/>
        <w:rPr>
          <w:rFonts w:hint="default" w:ascii="Times New Roman" w:hAnsi="Times New Roman" w:eastAsia="Segoe UI"/>
          <w:color w:val="0D0D0D"/>
          <w:sz w:val="28"/>
          <w:szCs w:val="28"/>
          <w:shd w:val="clear" w:color="auto" w:fill="FCFCFC"/>
          <w:lang w:val="ru-RU"/>
        </w:rPr>
      </w:pPr>
      <w:r>
        <w:rPr>
          <w:rFonts w:hint="default" w:ascii="Times New Roman" w:hAnsi="Times New Roman" w:eastAsia="Segoe UI"/>
          <w:color w:val="0D0D0D"/>
          <w:sz w:val="28"/>
          <w:szCs w:val="28"/>
          <w:shd w:val="clear" w:color="auto" w:fill="FCFCFC"/>
          <w:lang w:val="ru-RU"/>
        </w:rPr>
        <w:t>9. ШАРТ ЖАСАСУ</w:t>
      </w:r>
    </w:p>
    <w:p w14:paraId="4CE9D4DF">
      <w:pPr>
        <w:rPr>
          <w:lang w:val="ru-RU"/>
        </w:rPr>
      </w:pPr>
    </w:p>
    <w:p w14:paraId="5C3C9D8E">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9.1.</w:t>
      </w:r>
      <w:r>
        <w:rPr>
          <w:rFonts w:ascii="Times New Roman" w:hAnsi="Times New Roman" w:eastAsia="Segoe UI" w:cs="Times New Roman"/>
          <w:sz w:val="28"/>
          <w:szCs w:val="28"/>
          <w:shd w:val="clear" w:color="auto" w:fill="FCFCFC"/>
          <w:lang w:val="ru-RU"/>
        </w:rPr>
        <w:t xml:space="preserve"> Конкурс нәтижелері бойынша Серіктестік конкурс жеңімпазымен объектіні уақытша өтеулі пайдалануға беру туралы шарт жасасады.</w:t>
      </w:r>
    </w:p>
    <w:p w14:paraId="47C0393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9.2.</w:t>
      </w:r>
      <w:r>
        <w:rPr>
          <w:rFonts w:ascii="Times New Roman" w:hAnsi="Times New Roman" w:eastAsia="Segoe UI" w:cs="Times New Roman"/>
          <w:sz w:val="28"/>
          <w:szCs w:val="28"/>
          <w:shd w:val="clear" w:color="auto" w:fill="FCFCFC"/>
          <w:lang w:val="ru-RU"/>
        </w:rPr>
        <w:t xml:space="preserve"> Шарт жазбаша нысанда жасалады.</w:t>
      </w:r>
    </w:p>
    <w:p w14:paraId="16CECA2F">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9.3.</w:t>
      </w:r>
      <w:r>
        <w:rPr>
          <w:rFonts w:ascii="Times New Roman" w:hAnsi="Times New Roman" w:eastAsia="Segoe UI" w:cs="Times New Roman"/>
          <w:sz w:val="28"/>
          <w:szCs w:val="28"/>
          <w:shd w:val="clear" w:color="auto" w:fill="FCFCFC"/>
          <w:lang w:val="ru-RU"/>
        </w:rPr>
        <w:t xml:space="preserve"> Шартта мыналар көрсетіледі:</w:t>
      </w:r>
    </w:p>
    <w:p w14:paraId="7EB2F30F">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9.3.1. тараптар туралы мәліметтер;</w:t>
      </w:r>
    </w:p>
    <w:p w14:paraId="49CAA12F">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9.3.2. объект туралы мәліметтер;</w:t>
      </w:r>
    </w:p>
    <w:p w14:paraId="2A8E02D9">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9.3.3. пайдалану мерзімі;</w:t>
      </w:r>
    </w:p>
    <w:p w14:paraId="1FD532AF">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9.3.4. төлем мөлшері;</w:t>
      </w:r>
    </w:p>
    <w:p w14:paraId="4BD1782F">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9.3.5. төлем жасау тәртібі мен мерзімдері;</w:t>
      </w:r>
    </w:p>
    <w:p w14:paraId="0AB818E2">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9.3.6. тараптардың құқықтары мен міндеттері;</w:t>
      </w:r>
    </w:p>
    <w:p w14:paraId="3EA5380A">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9.3.7. объектіні беру тәртібі;</w:t>
      </w:r>
    </w:p>
    <w:p w14:paraId="3368C2B1">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9.3.8. оны пайдалануға қойылатын талаптар;</w:t>
      </w:r>
    </w:p>
    <w:p w14:paraId="23970841">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9.3.9. тараптардың жауапкершілігі;</w:t>
      </w:r>
    </w:p>
    <w:p w14:paraId="20F2F2E7">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9.3.10. шартты өзгерту және бұзу негіздері мен тәртібі;</w:t>
      </w:r>
    </w:p>
    <w:p w14:paraId="4B5EA5C6">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9.3.11. объектіні қайтару тәртібі;</w:t>
      </w:r>
    </w:p>
    <w:p w14:paraId="303B3969">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9.3.12. Қазақстан Республикасының заңнамасында және осы Қағидаларда көзделген өзге де талаптар.</w:t>
      </w:r>
    </w:p>
    <w:p w14:paraId="7882C1A8">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9.4.</w:t>
      </w:r>
      <w:r>
        <w:rPr>
          <w:rFonts w:ascii="Times New Roman" w:hAnsi="Times New Roman" w:eastAsia="Segoe UI" w:cs="Times New Roman"/>
          <w:sz w:val="28"/>
          <w:szCs w:val="28"/>
          <w:shd w:val="clear" w:color="auto" w:fill="FCFCFC"/>
          <w:lang w:val="ru-RU"/>
        </w:rPr>
        <w:t xml:space="preserve"> Конкурсты ұйымдастырушы конкурс нәтижелері жарияланған күннен бастап 5 (бес) жұмыс күнінен кешіктірмей, егер конкурстық құжаттамада өзге мерзім белгіленбесе, конкурс жеңімпазына шарт жобасын жібереді.</w:t>
      </w:r>
    </w:p>
    <w:p w14:paraId="7C611EAF">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9.5.</w:t>
      </w:r>
      <w:r>
        <w:rPr>
          <w:rFonts w:ascii="Times New Roman" w:hAnsi="Times New Roman" w:eastAsia="Segoe UI" w:cs="Times New Roman"/>
          <w:sz w:val="28"/>
          <w:szCs w:val="28"/>
          <w:shd w:val="clear" w:color="auto" w:fill="FCFCFC"/>
          <w:lang w:val="ru-RU"/>
        </w:rPr>
        <w:t xml:space="preserve"> Шартқа Серіктестіктің уәкілетті өкілдері және конкурс жеңімпазы шарт жобасы жіберілген күннен бастап 5 (бес) жұмыс күні ішінде қол қояды, егер конкурстық құжаттамада өзге мерзім көзделмесе.</w:t>
      </w:r>
    </w:p>
    <w:p w14:paraId="75E892F1">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9.6.</w:t>
      </w:r>
      <w:r>
        <w:rPr>
          <w:rFonts w:ascii="Times New Roman" w:hAnsi="Times New Roman" w:eastAsia="Segoe UI" w:cs="Times New Roman"/>
          <w:sz w:val="28"/>
          <w:szCs w:val="28"/>
          <w:shd w:val="clear" w:color="auto" w:fill="FCFCFC"/>
          <w:lang w:val="ru-RU"/>
        </w:rPr>
        <w:t xml:space="preserve"> Конкурс жеңімпазы шартқа қол қоюдан бас тартқан немесе белгіленген мерзімде шартқа қол қоймаған жағдайда Конкурсты ұйымдастырушы конкурс нәтижелерінің күшін жою туралы акт жасайды және тиісті ақпаратты Серіктестіктің интернет-ресурсында орналастырады. Объектіге қатысты одан арғы әрекеттер Қазақстан Республикасының заңнамасына және конкурстық құжаттамаға сәйкес айқындалады.</w:t>
      </w:r>
    </w:p>
    <w:p w14:paraId="333E4078">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9.7.</w:t>
      </w:r>
      <w:r>
        <w:rPr>
          <w:rFonts w:ascii="Times New Roman" w:hAnsi="Times New Roman" w:eastAsia="Segoe UI" w:cs="Times New Roman"/>
          <w:sz w:val="28"/>
          <w:szCs w:val="28"/>
          <w:shd w:val="clear" w:color="auto" w:fill="FCFCFC"/>
          <w:lang w:val="ru-RU"/>
        </w:rPr>
        <w:t xml:space="preserve"> Объектіні беру тараптардың уәкілетті өкілдері қол қоятын қабылдау-беру актісімен ресімделеді. Актіде оны жасау орны мен күні, тараптар өкілдерінің өкілеттіктері туралы мәліметтер, шарттың деректемелері, берілетін объектінің сәйкестендіру сипаттамалары мен жай-күйі, сондай-ақ анықталған ақаулар көрсетіледі. Акт тараптарға және қажет болған жағдайда тіркеуші органға қажетті даналар санында жасалады.</w:t>
      </w:r>
    </w:p>
    <w:p w14:paraId="405CDAB6">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9.8.</w:t>
      </w:r>
      <w:r>
        <w:rPr>
          <w:rFonts w:ascii="Times New Roman" w:hAnsi="Times New Roman" w:eastAsia="Segoe UI" w:cs="Times New Roman"/>
          <w:sz w:val="28"/>
          <w:szCs w:val="28"/>
          <w:shd w:val="clear" w:color="auto" w:fill="FCFCFC"/>
          <w:lang w:val="ru-RU"/>
        </w:rPr>
        <w:t xml:space="preserve"> Объектіні пайдалану құқығы пайдаланушыда шартта белгіленген күннен бастап туындайды.</w:t>
      </w:r>
    </w:p>
    <w:p w14:paraId="5B1DAE59">
      <w:pPr>
        <w:pStyle w:val="13"/>
        <w:shd w:val="clear" w:color="auto" w:fill="FCFCFC"/>
        <w:rPr>
          <w:rFonts w:ascii="Times New Roman" w:hAnsi="Times New Roman" w:eastAsia="Segoe UI" w:cs="Times New Roman"/>
          <w:sz w:val="28"/>
          <w:szCs w:val="28"/>
          <w:shd w:val="clear" w:color="auto" w:fill="FCFCFC"/>
          <w:lang w:val="ru-RU"/>
        </w:rPr>
      </w:pPr>
      <w:r>
        <w:rPr>
          <w:rFonts w:ascii="Times New Roman" w:hAnsi="Times New Roman" w:eastAsia="Segoe UI" w:cs="Times New Roman"/>
          <w:b/>
          <w:bCs/>
          <w:sz w:val="28"/>
          <w:szCs w:val="28"/>
          <w:shd w:val="clear" w:color="auto" w:fill="FCFCFC"/>
          <w:lang w:val="ru-RU"/>
        </w:rPr>
        <w:t>9.9.</w:t>
      </w:r>
      <w:r>
        <w:rPr>
          <w:rFonts w:ascii="Times New Roman" w:hAnsi="Times New Roman" w:eastAsia="Segoe UI" w:cs="Times New Roman"/>
          <w:sz w:val="28"/>
          <w:szCs w:val="28"/>
          <w:shd w:val="clear" w:color="auto" w:fill="FCFCFC"/>
          <w:lang w:val="ru-RU"/>
        </w:rPr>
        <w:t xml:space="preserve"> Егер шартта өзгеше тікелей көзделмесе, пайдаланушы Серіктестіктің жазбаша келісімінсіз өзіне берілген объектіні үшінші тұлғаларға, оның ішінде қосалқы жалға, қосалқы пайдалануға немесе өзге де тәсілмен беруге құқылы емес.</w:t>
      </w:r>
    </w:p>
    <w:p w14:paraId="094C8F16">
      <w:pPr>
        <w:pStyle w:val="13"/>
        <w:shd w:val="clear" w:color="auto" w:fill="FCFCFC"/>
        <w:rPr>
          <w:rFonts w:ascii="Times New Roman" w:hAnsi="Times New Roman" w:eastAsia="Segoe UI" w:cs="Times New Roman"/>
          <w:sz w:val="28"/>
          <w:szCs w:val="28"/>
          <w:lang w:val="ru-RU"/>
        </w:rPr>
      </w:pPr>
    </w:p>
    <w:p w14:paraId="1ECD9E37">
      <w:pPr>
        <w:pStyle w:val="2"/>
        <w:shd w:val="clear" w:color="auto" w:fill="FCFCFC"/>
        <w:spacing w:beforeAutospacing="0" w:afterAutospacing="0"/>
        <w:ind w:left="708"/>
        <w:rPr>
          <w:rFonts w:hint="default" w:ascii="Times New Roman" w:hAnsi="Times New Roman" w:eastAsia="Segoe UI"/>
          <w:color w:val="0D0D0D"/>
          <w:sz w:val="28"/>
          <w:szCs w:val="28"/>
          <w:shd w:val="clear" w:color="auto" w:fill="FCFCFC"/>
          <w:lang w:val="ru-RU"/>
        </w:rPr>
      </w:pPr>
      <w:r>
        <w:rPr>
          <w:rFonts w:hint="default" w:ascii="Times New Roman" w:hAnsi="Times New Roman" w:eastAsia="Segoe UI"/>
          <w:color w:val="0D0D0D"/>
          <w:sz w:val="28"/>
          <w:szCs w:val="28"/>
          <w:shd w:val="clear" w:color="auto" w:fill="FCFCFC"/>
          <w:lang w:val="ru-RU"/>
        </w:rPr>
        <w:t>10. ТАРАПТАРДЫҢ ҚҰҚЫҚТАРЫ МЕН МІНДЕТТЕРІ</w:t>
      </w:r>
    </w:p>
    <w:p w14:paraId="563237D7">
      <w:pPr>
        <w:rPr>
          <w:lang w:val="ru-RU"/>
        </w:rPr>
      </w:pPr>
    </w:p>
    <w:p w14:paraId="1C66F57F">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10.1. Серіктестік мыналарға құқылы:</w:t>
      </w:r>
    </w:p>
    <w:p w14:paraId="04C4895D">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10.1.1. төлемнің уақтылы жүргізілуін талап етуге;</w:t>
      </w:r>
    </w:p>
    <w:p w14:paraId="6B2D6C6E">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10.1.2. пайдаланушының шарт талаптарын сақтауын тексеруге;</w:t>
      </w:r>
    </w:p>
    <w:p w14:paraId="3A88DA19">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10.1.3. анықталған бұзушылықтарды жоюды талап етуге;</w:t>
      </w:r>
    </w:p>
    <w:p w14:paraId="6D18E40B">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10.1.4. Қазақстан Республикасының заңнамасында, шартта және осы Қағидалардың 13-бөлімінде көзделген жағдайларда шартты өзгертуді немесе бұзуды талап етуге, сондай-ақ шартты мерзімінен бұрын бұзуға.</w:t>
      </w:r>
    </w:p>
    <w:p w14:paraId="463D3CDA">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10.2. Серіктестік міндетті:</w:t>
      </w:r>
    </w:p>
    <w:p w14:paraId="3DEE6B1E">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10.2.1. объектіні шарт талаптарына сәйкес беруге;</w:t>
      </w:r>
    </w:p>
    <w:p w14:paraId="7E9CE575">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10.2.2. берілген объектілердің есебін жүргізуге;</w:t>
      </w:r>
    </w:p>
    <w:p w14:paraId="2F23EDBF">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10.2.3. осы Қағидаларда белгіленген тәртіппен ақпарат орналастыруға;</w:t>
      </w:r>
    </w:p>
    <w:p w14:paraId="25419E1D">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10.2.4. пайдаланушылардың құқықтарын сақтауға.</w:t>
      </w:r>
    </w:p>
    <w:p w14:paraId="1100EA16">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10.3.</w:t>
      </w:r>
      <w:r>
        <w:rPr>
          <w:rFonts w:ascii="Times New Roman" w:hAnsi="Times New Roman" w:eastAsia="Segoe UI" w:cs="Times New Roman"/>
          <w:sz w:val="28"/>
          <w:szCs w:val="28"/>
          <w:shd w:val="clear" w:color="auto" w:fill="FCFCFC"/>
          <w:lang w:val="ru-RU"/>
        </w:rPr>
        <w:t xml:space="preserve"> Пайдаланушы объектіні тек оның нысаналы мақсатына және шарт талаптарына сәйкес пайдалануға құқылы.</w:t>
      </w:r>
    </w:p>
    <w:p w14:paraId="44384EF0">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10.4. Пайдаланушы міндетті:</w:t>
      </w:r>
    </w:p>
    <w:p w14:paraId="02EE4B11">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10.4.1. белгіленген төлемді уақтылы және толық көлемде енгізуге;</w:t>
      </w:r>
    </w:p>
    <w:p w14:paraId="3E11C213">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10.4.2. Қазақстан Республикасының заңнамасының талаптарын сақтауға;</w:t>
      </w:r>
    </w:p>
    <w:p w14:paraId="6D29B724">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10.4.3. объектіні нысаналы мақсаты бойынша пайдалануға;</w:t>
      </w:r>
    </w:p>
    <w:p w14:paraId="46C8FB7E">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10.4.4. объектінің сақталуын қамтамасыз етуге;</w:t>
      </w:r>
    </w:p>
    <w:p w14:paraId="7B0B9068">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10.4.5. шарт талаптарын сақтауға;</w:t>
      </w:r>
    </w:p>
    <w:p w14:paraId="044FDD1A">
      <w:pPr>
        <w:pStyle w:val="13"/>
        <w:shd w:val="clear" w:color="auto" w:fill="FCFCFC"/>
        <w:rPr>
          <w:rFonts w:ascii="Times New Roman" w:hAnsi="Times New Roman" w:eastAsia="Segoe UI" w:cs="Times New Roman"/>
          <w:sz w:val="28"/>
          <w:szCs w:val="28"/>
          <w:shd w:val="clear" w:color="auto" w:fill="FCFCFC"/>
          <w:lang w:val="ru-RU"/>
        </w:rPr>
      </w:pPr>
      <w:r>
        <w:rPr>
          <w:rFonts w:ascii="Times New Roman" w:hAnsi="Times New Roman" w:eastAsia="Segoe UI" w:cs="Times New Roman"/>
          <w:sz w:val="28"/>
          <w:szCs w:val="28"/>
          <w:shd w:val="clear" w:color="auto" w:fill="FCFCFC"/>
          <w:lang w:val="ru-RU"/>
        </w:rPr>
        <w:t>10.4.6. пайдалану мерзімі аяқталғаннан кейін объектіні шартта белгіленген тәртіппен қайтаруға.</w:t>
      </w:r>
    </w:p>
    <w:p w14:paraId="7374D937">
      <w:pPr>
        <w:pStyle w:val="13"/>
        <w:shd w:val="clear" w:color="auto" w:fill="FCFCFC"/>
        <w:rPr>
          <w:rFonts w:ascii="Times New Roman" w:hAnsi="Times New Roman" w:eastAsia="Segoe UI" w:cs="Times New Roman"/>
          <w:sz w:val="28"/>
          <w:szCs w:val="28"/>
          <w:lang w:val="ru-RU"/>
        </w:rPr>
      </w:pPr>
    </w:p>
    <w:p w14:paraId="67F6E433">
      <w:pPr>
        <w:pStyle w:val="2"/>
        <w:shd w:val="clear" w:color="auto" w:fill="FCFCFC"/>
        <w:spacing w:beforeAutospacing="0" w:afterAutospacing="0"/>
        <w:ind w:left="1416"/>
        <w:rPr>
          <w:rFonts w:hint="default" w:ascii="Times New Roman" w:hAnsi="Times New Roman" w:eastAsia="Segoe UI"/>
          <w:color w:val="0D0D0D"/>
          <w:sz w:val="28"/>
          <w:szCs w:val="28"/>
          <w:shd w:val="clear" w:color="auto" w:fill="FCFCFC"/>
          <w:lang w:val="ru-RU"/>
        </w:rPr>
      </w:pPr>
      <w:r>
        <w:rPr>
          <w:rFonts w:hint="default" w:ascii="Times New Roman" w:hAnsi="Times New Roman" w:eastAsia="Segoe UI"/>
          <w:color w:val="0D0D0D"/>
          <w:sz w:val="28"/>
          <w:szCs w:val="28"/>
          <w:shd w:val="clear" w:color="auto" w:fill="FCFCFC"/>
          <w:lang w:val="ru-RU"/>
        </w:rPr>
        <w:t>11. ПАЙДАЛАНҒАНЫ ҮШІН ТӨЛЕМ</w:t>
      </w:r>
    </w:p>
    <w:p w14:paraId="67131083">
      <w:pPr>
        <w:rPr>
          <w:lang w:val="ru-RU"/>
        </w:rPr>
      </w:pPr>
    </w:p>
    <w:p w14:paraId="1B0C6753">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11.1.</w:t>
      </w:r>
      <w:r>
        <w:rPr>
          <w:rFonts w:ascii="Times New Roman" w:hAnsi="Times New Roman" w:eastAsia="Segoe UI" w:cs="Times New Roman"/>
          <w:sz w:val="28"/>
          <w:szCs w:val="28"/>
          <w:shd w:val="clear" w:color="auto" w:fill="FCFCFC"/>
          <w:lang w:val="ru-RU"/>
        </w:rPr>
        <w:t xml:space="preserve"> Төлем мөлшері, оны енгізу тәртібі мен мерзімдері шартта белгіленеді.</w:t>
      </w:r>
    </w:p>
    <w:p w14:paraId="0FA338D1">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11.2.</w:t>
      </w:r>
      <w:r>
        <w:rPr>
          <w:rFonts w:ascii="Times New Roman" w:hAnsi="Times New Roman" w:eastAsia="Segoe UI" w:cs="Times New Roman"/>
          <w:sz w:val="28"/>
          <w:szCs w:val="28"/>
          <w:shd w:val="clear" w:color="auto" w:fill="FCFCFC"/>
          <w:lang w:val="ru-RU"/>
        </w:rPr>
        <w:t xml:space="preserve"> Егер Қазақстан Республикасының заңнамасында немесе шартта өзгеше тәртіп көзделмесе, төлем пайдаланушы тарапынан Серіктестіктің есеп айырысу шотына қолма-қол ақшасыз нысанда жүргізіледі.</w:t>
      </w:r>
    </w:p>
    <w:p w14:paraId="5A3D96E0">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11.3.</w:t>
      </w:r>
      <w:r>
        <w:rPr>
          <w:rFonts w:ascii="Times New Roman" w:hAnsi="Times New Roman" w:eastAsia="Segoe UI" w:cs="Times New Roman"/>
          <w:sz w:val="28"/>
          <w:szCs w:val="28"/>
          <w:shd w:val="clear" w:color="auto" w:fill="FCFCFC"/>
          <w:lang w:val="ru-RU"/>
        </w:rPr>
        <w:t xml:space="preserve"> Төлем бойынша берешек болған жағдайда Серіктестік шартта және Қазақстан Республикасының заңнамасында көзделген шараларды қолдануға құқылы.</w:t>
      </w:r>
    </w:p>
    <w:p w14:paraId="64CAE5C7">
      <w:pPr>
        <w:pStyle w:val="13"/>
        <w:shd w:val="clear" w:color="auto" w:fill="FCFCFC"/>
        <w:rPr>
          <w:rFonts w:ascii="Times New Roman" w:hAnsi="Times New Roman" w:eastAsia="Segoe UI" w:cs="Times New Roman"/>
          <w:sz w:val="28"/>
          <w:szCs w:val="28"/>
          <w:shd w:val="clear" w:color="auto" w:fill="FCFCFC"/>
          <w:lang w:val="ru-RU"/>
        </w:rPr>
      </w:pPr>
      <w:r>
        <w:rPr>
          <w:rFonts w:ascii="Times New Roman" w:hAnsi="Times New Roman" w:eastAsia="Segoe UI" w:cs="Times New Roman"/>
          <w:b/>
          <w:bCs/>
          <w:sz w:val="28"/>
          <w:szCs w:val="28"/>
          <w:shd w:val="clear" w:color="auto" w:fill="FCFCFC"/>
          <w:lang w:val="ru-RU"/>
        </w:rPr>
        <w:t>11.4.</w:t>
      </w:r>
      <w:r>
        <w:rPr>
          <w:rFonts w:ascii="Times New Roman" w:hAnsi="Times New Roman" w:eastAsia="Segoe UI" w:cs="Times New Roman"/>
          <w:sz w:val="28"/>
          <w:szCs w:val="28"/>
          <w:shd w:val="clear" w:color="auto" w:fill="FCFCFC"/>
          <w:lang w:val="ru-RU"/>
        </w:rPr>
        <w:t xml:space="preserve"> Егер төлем мөлшері конкурс нәтижелері бойынша айқындалса, шартта конкурс жеңімпазы ұсынған және конкурс нәтижелері бойынша Серіктестік қабылдаған төлем мөлшері көрсетіледі. Шарттың қолданылу мерзімі ішінде төлем мөлшерін өзгертуге шартта және Қазақстан Республикасының заңнамасында көзделген тәртіппен жол беріледі.</w:t>
      </w:r>
    </w:p>
    <w:p w14:paraId="3B521158">
      <w:pPr>
        <w:pStyle w:val="13"/>
        <w:shd w:val="clear" w:color="auto" w:fill="FCFCFC"/>
        <w:rPr>
          <w:rFonts w:ascii="Times New Roman" w:hAnsi="Times New Roman" w:eastAsia="Segoe UI" w:cs="Times New Roman"/>
          <w:sz w:val="28"/>
          <w:szCs w:val="28"/>
          <w:lang w:val="ru-RU"/>
        </w:rPr>
      </w:pPr>
    </w:p>
    <w:p w14:paraId="52046423">
      <w:pPr>
        <w:pStyle w:val="2"/>
        <w:shd w:val="clear" w:color="auto" w:fill="FCFCFC"/>
        <w:spacing w:beforeAutospacing="0" w:afterAutospacing="0"/>
        <w:ind w:left="708" w:firstLine="708"/>
        <w:rPr>
          <w:rFonts w:hint="default" w:ascii="Times New Roman" w:hAnsi="Times New Roman" w:eastAsia="Segoe UI"/>
          <w:color w:val="0D0D0D"/>
          <w:sz w:val="28"/>
          <w:szCs w:val="28"/>
          <w:shd w:val="clear" w:color="auto" w:fill="FCFCFC"/>
          <w:lang w:val="ru-RU"/>
        </w:rPr>
      </w:pPr>
      <w:r>
        <w:rPr>
          <w:rFonts w:hint="default" w:ascii="Times New Roman" w:hAnsi="Times New Roman" w:eastAsia="Segoe UI"/>
          <w:color w:val="0D0D0D"/>
          <w:sz w:val="28"/>
          <w:szCs w:val="28"/>
          <w:shd w:val="clear" w:color="auto" w:fill="FCFCFC"/>
          <w:lang w:val="ru-RU"/>
        </w:rPr>
        <w:t>12. МҮЛІКТІ ПАЙДАЛАНУДЫ БАҚЫЛАУ</w:t>
      </w:r>
    </w:p>
    <w:p w14:paraId="2BCDBF89">
      <w:pPr>
        <w:rPr>
          <w:lang w:val="ru-RU"/>
        </w:rPr>
      </w:pPr>
    </w:p>
    <w:p w14:paraId="70FDCB20">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12.1.</w:t>
      </w:r>
      <w:r>
        <w:rPr>
          <w:rFonts w:ascii="Times New Roman" w:hAnsi="Times New Roman" w:eastAsia="Segoe UI" w:cs="Times New Roman"/>
          <w:sz w:val="28"/>
          <w:szCs w:val="28"/>
          <w:shd w:val="clear" w:color="auto" w:fill="FCFCFC"/>
          <w:lang w:val="ru-RU"/>
        </w:rPr>
        <w:t xml:space="preserve"> Пайдаланушылардың объектілерді беру талаптарын сақтауын бақылауды Серіктестіктің уәкілетті қызметкерлері жүзеге асырады.</w:t>
      </w:r>
    </w:p>
    <w:p w14:paraId="167FA7DD">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12.2.</w:t>
      </w:r>
      <w:r>
        <w:rPr>
          <w:rFonts w:ascii="Times New Roman" w:hAnsi="Times New Roman" w:eastAsia="Segoe UI" w:cs="Times New Roman"/>
          <w:sz w:val="28"/>
          <w:szCs w:val="28"/>
          <w:shd w:val="clear" w:color="auto" w:fill="FCFCFC"/>
          <w:lang w:val="ru-RU"/>
        </w:rPr>
        <w:t xml:space="preserve"> Бұзушылықтар анықталған жағдайда анықталған мән-жайларды тіркейтін тиісті құжат жасалады.</w:t>
      </w:r>
    </w:p>
    <w:p w14:paraId="7EBF1FA7">
      <w:pPr>
        <w:pStyle w:val="13"/>
        <w:shd w:val="clear" w:color="auto" w:fill="FCFCFC"/>
        <w:rPr>
          <w:rFonts w:ascii="Times New Roman" w:hAnsi="Times New Roman" w:eastAsia="Segoe UI" w:cs="Times New Roman"/>
          <w:sz w:val="28"/>
          <w:szCs w:val="28"/>
          <w:shd w:val="clear" w:color="auto" w:fill="FCFCFC"/>
          <w:lang w:val="ru-RU"/>
        </w:rPr>
      </w:pPr>
      <w:r>
        <w:rPr>
          <w:rFonts w:ascii="Times New Roman" w:hAnsi="Times New Roman" w:eastAsia="Segoe UI" w:cs="Times New Roman"/>
          <w:b/>
          <w:bCs/>
          <w:sz w:val="28"/>
          <w:szCs w:val="28"/>
          <w:shd w:val="clear" w:color="auto" w:fill="FCFCFC"/>
          <w:lang w:val="ru-RU"/>
        </w:rPr>
        <w:t>12.3.</w:t>
      </w:r>
      <w:r>
        <w:rPr>
          <w:rFonts w:ascii="Times New Roman" w:hAnsi="Times New Roman" w:eastAsia="Segoe UI" w:cs="Times New Roman"/>
          <w:sz w:val="28"/>
          <w:szCs w:val="28"/>
          <w:shd w:val="clear" w:color="auto" w:fill="FCFCFC"/>
          <w:lang w:val="ru-RU"/>
        </w:rPr>
        <w:t xml:space="preserve"> Шарт талаптары бұзылған жағдайда Серіктестік шартта және Қазақстан Республикасының заңнамасында көзделген шараларды қабылдайды.</w:t>
      </w:r>
    </w:p>
    <w:p w14:paraId="31FCB71A">
      <w:pPr>
        <w:pStyle w:val="13"/>
        <w:shd w:val="clear" w:color="auto" w:fill="FCFCFC"/>
        <w:rPr>
          <w:rFonts w:ascii="Times New Roman" w:hAnsi="Times New Roman" w:eastAsia="Segoe UI" w:cs="Times New Roman"/>
          <w:sz w:val="28"/>
          <w:szCs w:val="28"/>
          <w:lang w:val="ru-RU"/>
        </w:rPr>
      </w:pPr>
    </w:p>
    <w:p w14:paraId="350809F9">
      <w:pPr>
        <w:pStyle w:val="2"/>
        <w:shd w:val="clear" w:color="auto" w:fill="FCFCFC"/>
        <w:spacing w:beforeAutospacing="0" w:afterAutospacing="0"/>
        <w:ind w:left="708" w:firstLine="708"/>
        <w:rPr>
          <w:rFonts w:hint="default" w:ascii="Times New Roman" w:hAnsi="Times New Roman" w:eastAsia="Segoe UI"/>
          <w:color w:val="0D0D0D"/>
          <w:sz w:val="28"/>
          <w:szCs w:val="28"/>
          <w:shd w:val="clear" w:color="auto" w:fill="FCFCFC"/>
          <w:lang w:val="ru-RU"/>
        </w:rPr>
      </w:pPr>
      <w:r>
        <w:rPr>
          <w:rFonts w:hint="default" w:ascii="Times New Roman" w:hAnsi="Times New Roman" w:eastAsia="Segoe UI"/>
          <w:color w:val="0D0D0D"/>
          <w:sz w:val="28"/>
          <w:szCs w:val="28"/>
          <w:shd w:val="clear" w:color="auto" w:fill="FCFCFC"/>
          <w:lang w:val="ru-RU"/>
        </w:rPr>
        <w:t>13. ПАЙДАЛАНУДЫ ТОҚТАТУ</w:t>
      </w:r>
    </w:p>
    <w:p w14:paraId="4519D634">
      <w:pPr>
        <w:rPr>
          <w:lang w:val="ru-RU"/>
        </w:rPr>
      </w:pPr>
    </w:p>
    <w:p w14:paraId="0DEE7C53">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13.1.</w:t>
      </w:r>
      <w:r>
        <w:rPr>
          <w:rFonts w:ascii="Times New Roman" w:hAnsi="Times New Roman" w:eastAsia="Segoe UI" w:cs="Times New Roman"/>
          <w:sz w:val="28"/>
          <w:szCs w:val="28"/>
          <w:shd w:val="clear" w:color="auto" w:fill="FCFCFC"/>
          <w:lang w:val="ru-RU"/>
        </w:rPr>
        <w:t xml:space="preserve"> Объектіні пайдалану мынадай жағдайларда тоқтатылады:</w:t>
      </w:r>
    </w:p>
    <w:p w14:paraId="42EB5AA8">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13.1.1. шарттың қолданылу мерзімі аяқталған кезде;</w:t>
      </w:r>
    </w:p>
    <w:p w14:paraId="4C34C578">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13.1.2. осы Қағидалардың 13.2-тармағына сәйкес ресімделген тараптардың жазбаша келісімі бойынша;</w:t>
      </w:r>
    </w:p>
    <w:p w14:paraId="3AABD0EC">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13.1.3. Қазақстан Республикасының заңнамасында және шартта көзделген жағдайларда және тәртіппен, заңнамада және (немесе) шартта белгіленген хабардар ету мерзімін сақтай отырып, тараптардың бірінің бастамасы бойынша. Егер шартты тоқтату үшін тараптардың келісімі, хабардар ету мерзімінің өтуі, сот шешімі немесе заңнамада көзделген өзге де әрекеттерді жасау талап етілсе, шарт тиісті талаптарды сақтай отырып тоқтатылады;</w:t>
      </w:r>
    </w:p>
    <w:p w14:paraId="524CD623">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sz w:val="28"/>
          <w:szCs w:val="28"/>
          <w:shd w:val="clear" w:color="auto" w:fill="FCFCFC"/>
          <w:lang w:val="ru-RU"/>
        </w:rPr>
        <w:t>13.1.4. Қазақстан Республикасының заңнамасында немесе шартта көзделген өзге де жағдайларда.</w:t>
      </w:r>
    </w:p>
    <w:p w14:paraId="242CF4FA">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13.2.</w:t>
      </w:r>
      <w:r>
        <w:rPr>
          <w:rFonts w:ascii="Times New Roman" w:hAnsi="Times New Roman" w:eastAsia="Segoe UI" w:cs="Times New Roman"/>
          <w:sz w:val="28"/>
          <w:szCs w:val="28"/>
          <w:shd w:val="clear" w:color="auto" w:fill="FCFCFC"/>
          <w:lang w:val="ru-RU"/>
        </w:rPr>
        <w:t xml:space="preserve"> Шарт тараптардың келісімі бойынша бұзылған жағдайда Серіктестік пен пайдаланушы шарттың тоқтатылатын күнін және өзара міндеттемелерді аяқтау талаптарын көрсете отырып, шартты бұзу туралы жазбаша келісімге қол қояды.</w:t>
      </w:r>
    </w:p>
    <w:p w14:paraId="37D65E2C">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13.3.</w:t>
      </w:r>
      <w:r>
        <w:rPr>
          <w:rFonts w:ascii="Times New Roman" w:hAnsi="Times New Roman" w:eastAsia="Segoe UI" w:cs="Times New Roman"/>
          <w:sz w:val="28"/>
          <w:szCs w:val="28"/>
          <w:shd w:val="clear" w:color="auto" w:fill="FCFCFC"/>
          <w:lang w:val="ru-RU"/>
        </w:rPr>
        <w:t xml:space="preserve"> Шартты бұзу рәсімі аяқталғанға дейін пайдаланушы объектіні пайдаланғаны үшін төлем бойынша және шартта көзделген өзге де төлемдер бойынша берешекті, сондай-ақ орындау мерзімі басталған басқа да ақшалай міндеттемелерді өтеуге міндетті. Тараптар өзара есеп айырысулар бойынша түпкілікті салыстырып тексеру жүргізеді және есеп айырысу жағдайын растайтын тиісті актіні немесе өзге де құжатты ресімдейді.</w:t>
      </w:r>
    </w:p>
    <w:p w14:paraId="04D79308">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13.4.</w:t>
      </w:r>
      <w:r>
        <w:rPr>
          <w:rFonts w:ascii="Times New Roman" w:hAnsi="Times New Roman" w:eastAsia="Segoe UI" w:cs="Times New Roman"/>
          <w:sz w:val="28"/>
          <w:szCs w:val="28"/>
          <w:shd w:val="clear" w:color="auto" w:fill="FCFCFC"/>
          <w:lang w:val="ru-RU"/>
        </w:rPr>
        <w:t xml:space="preserve"> Пайдаланушы объектіні шартта немесе шартты бұзу туралы келісімде белгіленген мерзімде, егер шартта немесе Қазақстан Республикасының заңнамасында өзгеше көзделмесе, қалыпты тозуды ескере отырып, шартта көзделген жай-күйде Серіктестікке қайтаруға міндетті. Объектіні қайтару тараптардың уәкілетті өкілдері қол қоятын қабылдау-беру (қайтару) актісімен ресімделеді.</w:t>
      </w:r>
    </w:p>
    <w:p w14:paraId="66C0EC7F">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13.5.</w:t>
      </w:r>
      <w:r>
        <w:rPr>
          <w:rFonts w:ascii="Times New Roman" w:hAnsi="Times New Roman" w:eastAsia="Segoe UI" w:cs="Times New Roman"/>
          <w:sz w:val="28"/>
          <w:szCs w:val="28"/>
          <w:shd w:val="clear" w:color="auto" w:fill="FCFCFC"/>
          <w:lang w:val="ru-RU"/>
        </w:rPr>
        <w:t xml:space="preserve"> Шарт тоқтатылған кезде тараптар, егер оларды ресімдеу Қазақстан Республикасының заңнамасында немесе шартта көзделсе, шарттық қатынастарды аяқтау үшін қажетті өзге де құжаттарды ресімдейді.</w:t>
      </w:r>
    </w:p>
    <w:p w14:paraId="3775448B">
      <w:pPr>
        <w:pStyle w:val="13"/>
        <w:shd w:val="clear" w:color="auto" w:fill="FCFCFC"/>
        <w:rPr>
          <w:rFonts w:ascii="Times New Roman" w:hAnsi="Times New Roman" w:eastAsia="Segoe UI" w:cs="Times New Roman"/>
          <w:sz w:val="28"/>
          <w:szCs w:val="28"/>
          <w:shd w:val="clear" w:color="auto" w:fill="FCFCFC"/>
          <w:lang w:val="ru-RU"/>
        </w:rPr>
      </w:pPr>
      <w:r>
        <w:rPr>
          <w:rFonts w:ascii="Times New Roman" w:hAnsi="Times New Roman" w:eastAsia="Segoe UI" w:cs="Times New Roman"/>
          <w:b/>
          <w:bCs/>
          <w:sz w:val="28"/>
          <w:szCs w:val="28"/>
          <w:shd w:val="clear" w:color="auto" w:fill="FCFCFC"/>
          <w:lang w:val="ru-RU"/>
        </w:rPr>
        <w:t>13.6.</w:t>
      </w:r>
      <w:r>
        <w:rPr>
          <w:rFonts w:ascii="Times New Roman" w:hAnsi="Times New Roman" w:eastAsia="Segoe UI" w:cs="Times New Roman"/>
          <w:sz w:val="28"/>
          <w:szCs w:val="28"/>
          <w:shd w:val="clear" w:color="auto" w:fill="FCFCFC"/>
          <w:lang w:val="ru-RU"/>
        </w:rPr>
        <w:t xml:space="preserve"> Шарттың тоқтатылуы тараптарды оның қолданылу кезеңінде туындаған және тоқтатылған күнге дейін орындалмаған міндеттемелерді орындаудан, оның ішінде берешекті өтеу, келтірілген залалды өтеу және Қазақстан Республикасының заңнамасына немесе шартқа сәйкес шарт тоқтатылғаннан кейін де күшін сақтайтын өзге де міндеттемелерді орындаудан босатпайды.</w:t>
      </w:r>
    </w:p>
    <w:p w14:paraId="01A901B4">
      <w:pPr>
        <w:pStyle w:val="13"/>
        <w:shd w:val="clear" w:color="auto" w:fill="FCFCFC"/>
        <w:rPr>
          <w:rFonts w:ascii="Times New Roman" w:hAnsi="Times New Roman" w:eastAsia="Segoe UI" w:cs="Times New Roman"/>
          <w:sz w:val="28"/>
          <w:szCs w:val="28"/>
          <w:lang w:val="ru-RU"/>
        </w:rPr>
      </w:pPr>
    </w:p>
    <w:p w14:paraId="1ED18262">
      <w:pPr>
        <w:pStyle w:val="2"/>
        <w:shd w:val="clear" w:color="auto" w:fill="FCFCFC"/>
        <w:spacing w:beforeAutospacing="0" w:afterAutospacing="0"/>
        <w:ind w:left="1068" w:firstLine="348"/>
        <w:rPr>
          <w:rFonts w:hint="default" w:ascii="Times New Roman" w:hAnsi="Times New Roman" w:eastAsia="Segoe UI"/>
          <w:color w:val="0D0D0D"/>
          <w:sz w:val="28"/>
          <w:szCs w:val="28"/>
          <w:shd w:val="clear" w:color="auto" w:fill="FCFCFC"/>
          <w:lang w:val="ru-RU"/>
        </w:rPr>
      </w:pPr>
      <w:r>
        <w:rPr>
          <w:rFonts w:hint="default" w:ascii="Times New Roman" w:hAnsi="Times New Roman" w:eastAsia="Segoe UI"/>
          <w:color w:val="0D0D0D"/>
          <w:sz w:val="28"/>
          <w:szCs w:val="28"/>
          <w:shd w:val="clear" w:color="auto" w:fill="FCFCFC"/>
          <w:lang w:val="ru-RU"/>
        </w:rPr>
        <w:t>14.ҚОРЫТЫНДЫ ЕРЕЖЕЛЕР</w:t>
      </w:r>
    </w:p>
    <w:p w14:paraId="2D43CA32">
      <w:pPr>
        <w:pStyle w:val="18"/>
        <w:rPr>
          <w:lang w:val="ru-RU"/>
        </w:rPr>
      </w:pPr>
    </w:p>
    <w:p w14:paraId="0620CAE9">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14.1.</w:t>
      </w:r>
      <w:r>
        <w:rPr>
          <w:rFonts w:ascii="Times New Roman" w:hAnsi="Times New Roman" w:eastAsia="Segoe UI" w:cs="Times New Roman"/>
          <w:sz w:val="28"/>
          <w:szCs w:val="28"/>
          <w:shd w:val="clear" w:color="auto" w:fill="FCFCFC"/>
          <w:lang w:val="ru-RU"/>
        </w:rPr>
        <w:t xml:space="preserve"> Осы Қағидалармен реттелмеген мәселелер Қазақстан Республикасының заңнамасымен, Серіктестіктің Жарғысымен, мүлікке құқық белгілейтін құжаттармен, сенімгерлік басқару шартымен және пайдаланушымен жасалған тиісті шартпен реттеледі.</w:t>
      </w:r>
    </w:p>
    <w:p w14:paraId="71DA187A">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14.2.</w:t>
      </w:r>
      <w:r>
        <w:rPr>
          <w:rFonts w:ascii="Times New Roman" w:hAnsi="Times New Roman" w:eastAsia="Segoe UI" w:cs="Times New Roman"/>
          <w:sz w:val="28"/>
          <w:szCs w:val="28"/>
          <w:shd w:val="clear" w:color="auto" w:fill="FCFCFC"/>
          <w:lang w:val="ru-RU"/>
        </w:rPr>
        <w:t xml:space="preserve"> Осы Қағидалардың ережелері Қазақстан Республикасының заңнамасына қайшы келген жағдайда Қазақстан Республикасының заңнамасының нормалары қолданылады.</w:t>
      </w:r>
    </w:p>
    <w:p w14:paraId="44CC42EB">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14.3.</w:t>
      </w:r>
      <w:r>
        <w:rPr>
          <w:rFonts w:ascii="Times New Roman" w:hAnsi="Times New Roman" w:eastAsia="Segoe UI" w:cs="Times New Roman"/>
          <w:sz w:val="28"/>
          <w:szCs w:val="28"/>
          <w:shd w:val="clear" w:color="auto" w:fill="FCFCFC"/>
          <w:lang w:val="ru-RU"/>
        </w:rPr>
        <w:t xml:space="preserve"> Қазақстан Республикасының заңнамасы өзгерген жағдайда осы Қағидалардың ережелері оларға енгізілген тиісті өзгерістерге дейін осындай өзгерістерге қайшы келмейтін бөлігінде қолданылады.</w:t>
      </w:r>
    </w:p>
    <w:p w14:paraId="40902977">
      <w:pPr>
        <w:pStyle w:val="13"/>
        <w:shd w:val="clear" w:color="auto" w:fill="FCFCFC"/>
        <w:rPr>
          <w:rFonts w:ascii="Times New Roman" w:hAnsi="Times New Roman" w:eastAsia="Segoe UI" w:cs="Times New Roman"/>
          <w:sz w:val="28"/>
          <w:szCs w:val="28"/>
          <w:lang w:val="ru-RU"/>
        </w:rPr>
      </w:pPr>
      <w:r>
        <w:rPr>
          <w:rFonts w:ascii="Times New Roman" w:hAnsi="Times New Roman" w:eastAsia="Segoe UI" w:cs="Times New Roman"/>
          <w:b/>
          <w:bCs/>
          <w:sz w:val="28"/>
          <w:szCs w:val="28"/>
          <w:shd w:val="clear" w:color="auto" w:fill="FCFCFC"/>
          <w:lang w:val="ru-RU"/>
        </w:rPr>
        <w:t>14.4.</w:t>
      </w:r>
      <w:r>
        <w:rPr>
          <w:rFonts w:ascii="Times New Roman" w:hAnsi="Times New Roman" w:eastAsia="Segoe UI" w:cs="Times New Roman"/>
          <w:sz w:val="28"/>
          <w:szCs w:val="28"/>
          <w:shd w:val="clear" w:color="auto" w:fill="FCFCFC"/>
          <w:lang w:val="ru-RU"/>
        </w:rPr>
        <w:t xml:space="preserve"> Осы Қағидаларға өзгерістер мен толықтырулар Серіктестіктің Жарғысында белгіленген тәртіппен бекітіледі.</w:t>
      </w:r>
    </w:p>
    <w:p w14:paraId="3E764E37">
      <w:pPr>
        <w:pStyle w:val="2"/>
        <w:shd w:val="clear" w:color="auto" w:fill="FCFCFC"/>
        <w:spacing w:beforeAutospacing="0" w:afterAutospacing="0"/>
        <w:rPr>
          <w:rFonts w:hint="default" w:ascii="Times New Roman" w:hAnsi="Times New Roman" w:eastAsia="Segoe UI"/>
          <w:color w:val="0D0D0D"/>
          <w:sz w:val="28"/>
          <w:szCs w:val="28"/>
          <w:lang w:val="ru-RU"/>
        </w:rPr>
      </w:pPr>
      <w:r>
        <w:rPr>
          <w:rFonts w:hint="default" w:ascii="Times New Roman" w:hAnsi="Times New Roman" w:eastAsia="Segoe UI"/>
          <w:color w:val="0D0D0D"/>
          <w:sz w:val="28"/>
          <w:szCs w:val="28"/>
          <w:shd w:val="clear" w:color="auto" w:fill="FCFCFC"/>
          <w:lang w:val="ru-RU"/>
        </w:rPr>
        <w:t>1-қосымша</w:t>
      </w:r>
    </w:p>
    <w:p w14:paraId="09CDD214">
      <w:pPr>
        <w:pStyle w:val="13"/>
        <w:shd w:val="clear" w:color="auto" w:fill="FCFCFC"/>
        <w:rPr>
          <w:rFonts w:ascii="Times New Roman" w:hAnsi="Times New Roman" w:eastAsia="Segoe UI" w:cs="Times New Roman"/>
          <w:sz w:val="28"/>
          <w:szCs w:val="28"/>
          <w:shd w:val="clear" w:color="auto" w:fill="FCFCFC"/>
          <w:lang w:val="ru-RU"/>
        </w:rPr>
      </w:pPr>
      <w:r>
        <w:rPr>
          <w:rFonts w:ascii="Times New Roman" w:hAnsi="Times New Roman" w:eastAsia="Segoe UI" w:cs="Times New Roman"/>
          <w:sz w:val="28"/>
          <w:szCs w:val="28"/>
          <w:shd w:val="clear" w:color="auto" w:fill="FCFCFC"/>
          <w:lang w:val="ru-RU"/>
        </w:rPr>
        <w:t>Мүлікті уақытша өтеулі пайдалануға беру қағидаларына</w:t>
      </w:r>
    </w:p>
    <w:p w14:paraId="24C4D206">
      <w:pPr>
        <w:pStyle w:val="13"/>
        <w:shd w:val="clear" w:color="auto" w:fill="FCFCFC"/>
        <w:rPr>
          <w:rFonts w:ascii="Times New Roman" w:hAnsi="Times New Roman" w:eastAsia="Segoe UI" w:cs="Times New Roman"/>
          <w:sz w:val="28"/>
          <w:szCs w:val="28"/>
          <w:lang w:val="ru-RU"/>
        </w:rPr>
      </w:pPr>
    </w:p>
    <w:p w14:paraId="591807B5">
      <w:pPr>
        <w:pStyle w:val="3"/>
        <w:shd w:val="clear" w:color="auto" w:fill="FCFCFC"/>
        <w:spacing w:beforeAutospacing="0" w:afterAutospacing="0"/>
        <w:ind w:left="1416" w:firstLine="708"/>
        <w:rPr>
          <w:rFonts w:hint="default" w:ascii="Times New Roman" w:hAnsi="Times New Roman" w:eastAsia="Segoe UI"/>
          <w:i w:val="0"/>
          <w:iCs w:val="0"/>
          <w:sz w:val="28"/>
          <w:szCs w:val="28"/>
          <w:shd w:val="clear" w:color="auto" w:fill="FCFCFC"/>
        </w:rPr>
      </w:pPr>
      <w:r>
        <w:rPr>
          <w:rFonts w:hint="default" w:ascii="Times New Roman" w:hAnsi="Times New Roman" w:eastAsia="Segoe UI"/>
          <w:i w:val="0"/>
          <w:iCs w:val="0"/>
          <w:sz w:val="28"/>
          <w:szCs w:val="28"/>
          <w:shd w:val="clear" w:color="auto" w:fill="FCFCFC"/>
        </w:rPr>
        <w:t>ХАБАРЛАНДЫРУ</w:t>
      </w:r>
    </w:p>
    <w:p w14:paraId="548F79F4"/>
    <w:tbl>
      <w:tblPr>
        <w:tblStyle w:val="6"/>
        <w:tblW w:w="0" w:type="auto"/>
        <w:tblInd w:w="0" w:type="dxa"/>
        <w:tblBorders>
          <w:top w:val="single" w:color="auto" w:sz="2" w:space="0"/>
          <w:left w:val="single" w:color="auto" w:sz="2" w:space="0"/>
          <w:bottom w:val="single" w:color="auto" w:sz="6" w:space="0"/>
          <w:right w:val="single" w:color="auto" w:sz="2" w:space="0"/>
          <w:insideH w:val="none" w:color="auto" w:sz="0" w:space="0"/>
          <w:insideV w:val="none" w:color="auto" w:sz="0" w:space="0"/>
        </w:tblBorders>
        <w:tblLayout w:type="autofit"/>
        <w:tblCellMar>
          <w:top w:w="15" w:type="dxa"/>
          <w:left w:w="15" w:type="dxa"/>
          <w:bottom w:w="15" w:type="dxa"/>
          <w:right w:w="15" w:type="dxa"/>
        </w:tblCellMar>
      </w:tblPr>
      <w:tblGrid>
        <w:gridCol w:w="312"/>
        <w:gridCol w:w="5613"/>
      </w:tblGrid>
      <w:tr w14:paraId="7F40D1A7">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73C1910C">
            <w:pPr>
              <w:pStyle w:val="13"/>
              <w:jc w:val="center"/>
              <w:rPr>
                <w:rFonts w:ascii="Times New Roman" w:hAnsi="Times New Roman" w:cs="Times New Roman"/>
                <w:sz w:val="28"/>
                <w:szCs w:val="28"/>
              </w:rPr>
            </w:pPr>
            <w:r>
              <w:rPr>
                <w:rFonts w:ascii="Times New Roman" w:hAnsi="Times New Roman" w:cs="Times New Roman"/>
                <w:b/>
                <w:bCs/>
                <w:color w:val="0D0D0D"/>
                <w:sz w:val="28"/>
                <w:szCs w:val="28"/>
              </w:rPr>
              <w:t>№</w:t>
            </w:r>
          </w:p>
        </w:tc>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422BC53A">
            <w:pPr>
              <w:pStyle w:val="13"/>
              <w:jc w:val="center"/>
              <w:rPr>
                <w:rFonts w:ascii="Times New Roman" w:hAnsi="Times New Roman" w:cs="Times New Roman"/>
                <w:sz w:val="28"/>
                <w:szCs w:val="28"/>
              </w:rPr>
            </w:pPr>
            <w:r>
              <w:rPr>
                <w:rFonts w:ascii="Times New Roman" w:hAnsi="Times New Roman" w:cs="Times New Roman"/>
                <w:b/>
                <w:bCs/>
                <w:color w:val="0D0D0D"/>
                <w:sz w:val="28"/>
                <w:szCs w:val="28"/>
              </w:rPr>
              <w:t>Атауы</w:t>
            </w:r>
          </w:p>
        </w:tc>
      </w:tr>
      <w:tr w14:paraId="03F5AD8F">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170BB7DA">
            <w:pPr>
              <w:pStyle w:val="13"/>
              <w:rPr>
                <w:rFonts w:ascii="Times New Roman" w:hAnsi="Times New Roman" w:cs="Times New Roman"/>
                <w:sz w:val="28"/>
                <w:szCs w:val="28"/>
              </w:rPr>
            </w:pPr>
            <w:r>
              <w:rPr>
                <w:rFonts w:ascii="Times New Roman" w:hAnsi="Times New Roman" w:cs="Times New Roman"/>
                <w:color w:val="0D0D0D"/>
                <w:sz w:val="28"/>
                <w:szCs w:val="28"/>
              </w:rPr>
              <w:t>1</w:t>
            </w:r>
          </w:p>
        </w:tc>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59B100CB">
            <w:pPr>
              <w:pStyle w:val="13"/>
              <w:rPr>
                <w:rFonts w:ascii="Times New Roman" w:hAnsi="Times New Roman" w:cs="Times New Roman"/>
                <w:sz w:val="28"/>
                <w:szCs w:val="28"/>
              </w:rPr>
            </w:pPr>
            <w:r>
              <w:rPr>
                <w:rFonts w:ascii="Times New Roman" w:hAnsi="Times New Roman" w:cs="Times New Roman"/>
                <w:color w:val="0D0D0D"/>
                <w:sz w:val="28"/>
                <w:szCs w:val="28"/>
              </w:rPr>
              <w:t>Серіктестіктің толық атауы</w:t>
            </w:r>
          </w:p>
        </w:tc>
      </w:tr>
      <w:tr w14:paraId="4651DA83">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5BAA5A0A">
            <w:pPr>
              <w:pStyle w:val="13"/>
              <w:rPr>
                <w:rFonts w:ascii="Times New Roman" w:hAnsi="Times New Roman" w:cs="Times New Roman"/>
                <w:sz w:val="28"/>
                <w:szCs w:val="28"/>
              </w:rPr>
            </w:pPr>
            <w:r>
              <w:rPr>
                <w:rFonts w:ascii="Times New Roman" w:hAnsi="Times New Roman" w:cs="Times New Roman"/>
                <w:color w:val="0D0D0D"/>
                <w:sz w:val="28"/>
                <w:szCs w:val="28"/>
              </w:rPr>
              <w:t>2</w:t>
            </w:r>
          </w:p>
        </w:tc>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342B1DA3">
            <w:pPr>
              <w:pStyle w:val="13"/>
              <w:rPr>
                <w:rFonts w:ascii="Times New Roman" w:hAnsi="Times New Roman" w:cs="Times New Roman"/>
                <w:sz w:val="28"/>
                <w:szCs w:val="28"/>
              </w:rPr>
            </w:pPr>
            <w:r>
              <w:rPr>
                <w:rFonts w:ascii="Times New Roman" w:hAnsi="Times New Roman" w:cs="Times New Roman"/>
                <w:color w:val="0D0D0D"/>
                <w:sz w:val="28"/>
                <w:szCs w:val="28"/>
              </w:rPr>
              <w:t>Серіктестіктің орналасқан мекенжайы</w:t>
            </w:r>
          </w:p>
        </w:tc>
      </w:tr>
      <w:tr w14:paraId="13FB81C4">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550F8357">
            <w:pPr>
              <w:pStyle w:val="13"/>
              <w:rPr>
                <w:rFonts w:ascii="Times New Roman" w:hAnsi="Times New Roman" w:cs="Times New Roman"/>
                <w:sz w:val="28"/>
                <w:szCs w:val="28"/>
              </w:rPr>
            </w:pPr>
            <w:r>
              <w:rPr>
                <w:rFonts w:ascii="Times New Roman" w:hAnsi="Times New Roman" w:cs="Times New Roman"/>
                <w:color w:val="0D0D0D"/>
                <w:sz w:val="28"/>
                <w:szCs w:val="28"/>
              </w:rPr>
              <w:t>3</w:t>
            </w:r>
          </w:p>
        </w:tc>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6D0AA009">
            <w:pPr>
              <w:pStyle w:val="13"/>
              <w:rPr>
                <w:rFonts w:ascii="Times New Roman" w:hAnsi="Times New Roman" w:cs="Times New Roman"/>
                <w:sz w:val="28"/>
                <w:szCs w:val="28"/>
              </w:rPr>
            </w:pPr>
            <w:r>
              <w:rPr>
                <w:rFonts w:ascii="Times New Roman" w:hAnsi="Times New Roman" w:cs="Times New Roman"/>
                <w:color w:val="0D0D0D"/>
                <w:sz w:val="28"/>
                <w:szCs w:val="28"/>
              </w:rPr>
              <w:t>Жалға берілетін объектінің атауы</w:t>
            </w:r>
          </w:p>
        </w:tc>
      </w:tr>
      <w:tr w14:paraId="01AA9DB1">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358FE0E4">
            <w:pPr>
              <w:pStyle w:val="13"/>
              <w:rPr>
                <w:rFonts w:ascii="Times New Roman" w:hAnsi="Times New Roman" w:cs="Times New Roman"/>
                <w:sz w:val="28"/>
                <w:szCs w:val="28"/>
              </w:rPr>
            </w:pPr>
            <w:r>
              <w:rPr>
                <w:rFonts w:ascii="Times New Roman" w:hAnsi="Times New Roman" w:cs="Times New Roman"/>
                <w:color w:val="0D0D0D"/>
                <w:sz w:val="28"/>
                <w:szCs w:val="28"/>
              </w:rPr>
              <w:t>4</w:t>
            </w:r>
          </w:p>
        </w:tc>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2447F9AA">
            <w:pPr>
              <w:pStyle w:val="13"/>
              <w:rPr>
                <w:rFonts w:ascii="Times New Roman" w:hAnsi="Times New Roman" w:cs="Times New Roman"/>
                <w:sz w:val="28"/>
                <w:szCs w:val="28"/>
              </w:rPr>
            </w:pPr>
            <w:r>
              <w:rPr>
                <w:rFonts w:ascii="Times New Roman" w:hAnsi="Times New Roman" w:cs="Times New Roman"/>
                <w:color w:val="0D0D0D"/>
                <w:sz w:val="28"/>
                <w:szCs w:val="28"/>
              </w:rPr>
              <w:t>Жалға берілетін объектінің орналасқан жері</w:t>
            </w:r>
          </w:p>
        </w:tc>
      </w:tr>
      <w:tr w14:paraId="4E718E80">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149CA3F8">
            <w:pPr>
              <w:pStyle w:val="13"/>
              <w:rPr>
                <w:rFonts w:ascii="Times New Roman" w:hAnsi="Times New Roman" w:cs="Times New Roman"/>
                <w:sz w:val="28"/>
                <w:szCs w:val="28"/>
              </w:rPr>
            </w:pPr>
            <w:r>
              <w:rPr>
                <w:rFonts w:ascii="Times New Roman" w:hAnsi="Times New Roman" w:cs="Times New Roman"/>
                <w:color w:val="0D0D0D"/>
                <w:sz w:val="28"/>
                <w:szCs w:val="28"/>
              </w:rPr>
              <w:t>5</w:t>
            </w:r>
          </w:p>
        </w:tc>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6F9DECEB">
            <w:pPr>
              <w:pStyle w:val="13"/>
              <w:rPr>
                <w:rFonts w:ascii="Times New Roman" w:hAnsi="Times New Roman" w:cs="Times New Roman"/>
                <w:sz w:val="28"/>
                <w:szCs w:val="28"/>
              </w:rPr>
            </w:pPr>
            <w:r>
              <w:rPr>
                <w:rFonts w:ascii="Times New Roman" w:hAnsi="Times New Roman" w:cs="Times New Roman"/>
                <w:color w:val="0D0D0D"/>
                <w:sz w:val="28"/>
                <w:szCs w:val="28"/>
              </w:rPr>
              <w:t>Жалға берілетін объектінің ауданы</w:t>
            </w:r>
          </w:p>
        </w:tc>
      </w:tr>
      <w:tr w14:paraId="0C830348">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616E38B0">
            <w:pPr>
              <w:pStyle w:val="13"/>
              <w:rPr>
                <w:rFonts w:ascii="Times New Roman" w:hAnsi="Times New Roman" w:cs="Times New Roman"/>
                <w:sz w:val="28"/>
                <w:szCs w:val="28"/>
              </w:rPr>
            </w:pPr>
            <w:r>
              <w:rPr>
                <w:rFonts w:ascii="Times New Roman" w:hAnsi="Times New Roman" w:cs="Times New Roman"/>
                <w:color w:val="0D0D0D"/>
                <w:sz w:val="28"/>
                <w:szCs w:val="28"/>
              </w:rPr>
              <w:t>6</w:t>
            </w:r>
          </w:p>
        </w:tc>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67523318">
            <w:pPr>
              <w:pStyle w:val="13"/>
              <w:rPr>
                <w:rFonts w:ascii="Times New Roman" w:hAnsi="Times New Roman" w:cs="Times New Roman"/>
                <w:sz w:val="28"/>
                <w:szCs w:val="28"/>
              </w:rPr>
            </w:pPr>
            <w:r>
              <w:rPr>
                <w:rFonts w:ascii="Times New Roman" w:hAnsi="Times New Roman" w:cs="Times New Roman"/>
                <w:color w:val="0D0D0D"/>
                <w:sz w:val="28"/>
                <w:szCs w:val="28"/>
              </w:rPr>
              <w:t>Жалға берілетін объектінің нысаналы мақсаты</w:t>
            </w:r>
          </w:p>
        </w:tc>
      </w:tr>
      <w:tr w14:paraId="3786D8D0">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542A39CC">
            <w:pPr>
              <w:pStyle w:val="13"/>
              <w:rPr>
                <w:rFonts w:ascii="Times New Roman" w:hAnsi="Times New Roman" w:cs="Times New Roman"/>
                <w:sz w:val="28"/>
                <w:szCs w:val="28"/>
              </w:rPr>
            </w:pPr>
            <w:r>
              <w:rPr>
                <w:rFonts w:ascii="Times New Roman" w:hAnsi="Times New Roman" w:cs="Times New Roman"/>
                <w:color w:val="0D0D0D"/>
                <w:sz w:val="28"/>
                <w:szCs w:val="28"/>
              </w:rPr>
              <w:t>7</w:t>
            </w:r>
          </w:p>
        </w:tc>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6EBED759">
            <w:pPr>
              <w:pStyle w:val="13"/>
              <w:rPr>
                <w:rFonts w:ascii="Times New Roman" w:hAnsi="Times New Roman" w:cs="Times New Roman"/>
                <w:sz w:val="28"/>
                <w:szCs w:val="28"/>
              </w:rPr>
            </w:pPr>
            <w:r>
              <w:rPr>
                <w:rFonts w:ascii="Times New Roman" w:hAnsi="Times New Roman" w:cs="Times New Roman"/>
                <w:color w:val="0D0D0D"/>
                <w:sz w:val="28"/>
                <w:szCs w:val="28"/>
              </w:rPr>
              <w:t>Объектіні жалға беру мерзімі</w:t>
            </w:r>
          </w:p>
        </w:tc>
      </w:tr>
      <w:tr w14:paraId="4B7F1CD8">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72F3CBBA">
            <w:pPr>
              <w:pStyle w:val="13"/>
              <w:rPr>
                <w:rFonts w:ascii="Times New Roman" w:hAnsi="Times New Roman" w:cs="Times New Roman"/>
                <w:sz w:val="28"/>
                <w:szCs w:val="28"/>
              </w:rPr>
            </w:pPr>
            <w:r>
              <w:rPr>
                <w:rFonts w:ascii="Times New Roman" w:hAnsi="Times New Roman" w:cs="Times New Roman"/>
                <w:color w:val="0D0D0D"/>
                <w:sz w:val="28"/>
                <w:szCs w:val="28"/>
              </w:rPr>
              <w:t>8</w:t>
            </w:r>
          </w:p>
        </w:tc>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0B0E0129">
            <w:pPr>
              <w:pStyle w:val="13"/>
              <w:rPr>
                <w:rFonts w:ascii="Times New Roman" w:hAnsi="Times New Roman" w:cs="Times New Roman"/>
                <w:sz w:val="28"/>
                <w:szCs w:val="28"/>
              </w:rPr>
            </w:pPr>
            <w:r>
              <w:rPr>
                <w:rFonts w:ascii="Times New Roman" w:hAnsi="Times New Roman" w:cs="Times New Roman"/>
                <w:color w:val="0D0D0D"/>
                <w:sz w:val="28"/>
                <w:szCs w:val="28"/>
              </w:rPr>
              <w:t>Техникалық ерекшелігі</w:t>
            </w:r>
          </w:p>
        </w:tc>
      </w:tr>
      <w:tr w14:paraId="4626E947">
        <w:tblPrEx>
          <w:tblBorders>
            <w:top w:val="single" w:color="auto" w:sz="2" w:space="0"/>
            <w:left w:val="single" w:color="auto" w:sz="2" w:space="0"/>
            <w:bottom w:val="single" w:color="auto" w:sz="6"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2A718A41">
            <w:pPr>
              <w:pStyle w:val="13"/>
              <w:rPr>
                <w:rFonts w:ascii="Times New Roman" w:hAnsi="Times New Roman" w:cs="Times New Roman"/>
                <w:sz w:val="28"/>
                <w:szCs w:val="28"/>
              </w:rPr>
            </w:pPr>
            <w:r>
              <w:rPr>
                <w:rFonts w:ascii="Times New Roman" w:hAnsi="Times New Roman" w:cs="Times New Roman"/>
                <w:color w:val="0D0D0D"/>
                <w:sz w:val="28"/>
                <w:szCs w:val="28"/>
              </w:rPr>
              <w:t>9</w:t>
            </w:r>
          </w:p>
        </w:tc>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293610CB">
            <w:pPr>
              <w:pStyle w:val="13"/>
              <w:rPr>
                <w:rFonts w:ascii="Times New Roman" w:hAnsi="Times New Roman" w:cs="Times New Roman"/>
                <w:sz w:val="28"/>
                <w:szCs w:val="28"/>
              </w:rPr>
            </w:pPr>
            <w:r>
              <w:rPr>
                <w:rFonts w:ascii="Times New Roman" w:hAnsi="Times New Roman" w:cs="Times New Roman"/>
                <w:color w:val="0D0D0D"/>
                <w:sz w:val="28"/>
                <w:szCs w:val="28"/>
              </w:rPr>
              <w:t>Әлеуетті пайдаланушыға қойылатын талаптар</w:t>
            </w:r>
          </w:p>
        </w:tc>
      </w:tr>
      <w:tr w14:paraId="5FC34756">
        <w:tblPrEx>
          <w:tblBorders>
            <w:top w:val="single" w:color="auto" w:sz="2" w:space="0"/>
            <w:left w:val="single" w:color="auto" w:sz="2" w:space="0"/>
            <w:bottom w:val="none" w:color="auto" w:sz="0"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1D2B9413">
            <w:pPr>
              <w:pStyle w:val="13"/>
              <w:rPr>
                <w:rFonts w:ascii="Times New Roman" w:hAnsi="Times New Roman" w:cs="Times New Roman"/>
                <w:sz w:val="28"/>
                <w:szCs w:val="28"/>
              </w:rPr>
            </w:pPr>
            <w:r>
              <w:rPr>
                <w:rFonts w:ascii="Times New Roman" w:hAnsi="Times New Roman" w:cs="Times New Roman"/>
                <w:color w:val="0D0D0D"/>
                <w:sz w:val="28"/>
                <w:szCs w:val="28"/>
              </w:rPr>
              <w:t>10</w:t>
            </w:r>
          </w:p>
        </w:tc>
        <w:tc>
          <w:tcPr>
            <w:tcW w:w="0" w:type="auto"/>
            <w:tcBorders>
              <w:top w:val="single" w:color="auto" w:sz="2" w:space="0"/>
              <w:left w:val="single" w:color="auto" w:sz="2" w:space="0"/>
              <w:bottom w:val="single" w:color="auto" w:sz="2" w:space="0"/>
              <w:right w:val="single" w:color="auto" w:sz="2" w:space="0"/>
            </w:tcBorders>
            <w:shd w:val="clear" w:color="auto" w:fill="auto"/>
            <w:tcMar>
              <w:bottom w:w="120" w:type="dxa"/>
            </w:tcMar>
          </w:tcPr>
          <w:p w14:paraId="5A837DA0">
            <w:pPr>
              <w:pStyle w:val="13"/>
              <w:rPr>
                <w:rFonts w:ascii="Times New Roman" w:hAnsi="Times New Roman" w:cs="Times New Roman"/>
                <w:sz w:val="28"/>
                <w:szCs w:val="28"/>
              </w:rPr>
            </w:pPr>
            <w:r>
              <w:rPr>
                <w:rFonts w:ascii="Times New Roman" w:hAnsi="Times New Roman" w:cs="Times New Roman"/>
                <w:color w:val="0D0D0D"/>
                <w:sz w:val="28"/>
                <w:szCs w:val="28"/>
              </w:rPr>
              <w:t>Құны</w:t>
            </w:r>
          </w:p>
        </w:tc>
      </w:tr>
    </w:tbl>
    <w:p w14:paraId="6BDAAB8F">
      <w:pPr>
        <w:pStyle w:val="13"/>
        <w:shd w:val="clear" w:color="auto" w:fill="FCFCFC"/>
        <w:rPr>
          <w:rFonts w:ascii="Times New Roman" w:hAnsi="Times New Roman" w:eastAsia="Segoe UI" w:cs="Times New Roman"/>
          <w:b/>
          <w:bCs/>
          <w:sz w:val="28"/>
          <w:szCs w:val="28"/>
          <w:shd w:val="clear" w:color="auto" w:fill="FCFCFC"/>
        </w:rPr>
      </w:pPr>
    </w:p>
    <w:p w14:paraId="35604835">
      <w:pPr>
        <w:pStyle w:val="13"/>
        <w:shd w:val="clear" w:color="auto" w:fill="FCFCFC"/>
        <w:rPr>
          <w:rFonts w:ascii="Times New Roman" w:hAnsi="Times New Roman" w:eastAsia="Segoe UI" w:cs="Times New Roman"/>
          <w:sz w:val="28"/>
          <w:szCs w:val="28"/>
        </w:rPr>
      </w:pPr>
      <w:r>
        <w:rPr>
          <w:rFonts w:ascii="Times New Roman" w:hAnsi="Times New Roman" w:eastAsia="Segoe UI" w:cs="Times New Roman"/>
          <w:b/>
          <w:bCs/>
          <w:sz w:val="28"/>
          <w:szCs w:val="28"/>
          <w:shd w:val="clear" w:color="auto" w:fill="FCFCFC"/>
        </w:rPr>
        <w:t>Ескертпе:</w:t>
      </w:r>
      <w:r>
        <w:rPr>
          <w:rFonts w:ascii="Times New Roman" w:hAnsi="Times New Roman" w:eastAsia="Segoe UI" w:cs="Times New Roman"/>
          <w:sz w:val="28"/>
          <w:szCs w:val="28"/>
          <w:shd w:val="clear" w:color="auto" w:fill="FCFCFC"/>
        </w:rPr>
        <w:t xml:space="preserve"> Серіктестіктің қаржылық-экономикалық қамтамасыз етуге жауапты бөлімшесі қызметкерінің тегі, аты, әкесінің аты, лауазымы және қолы, байланыс телефоны көрсетіледі.</w:t>
      </w:r>
    </w:p>
    <w:p w14:paraId="2ADBF44E">
      <w:pPr>
        <w:rPr>
          <w:rFonts w:ascii="Times New Roman" w:hAnsi="Times New Roman" w:cs="Times New Roman"/>
          <w:sz w:val="28"/>
          <w:szCs w:val="28"/>
        </w:rPr>
      </w:pPr>
    </w:p>
    <w:p w14:paraId="5A64784B">
      <w:pPr>
        <w:rPr>
          <w:rFonts w:ascii="Times New Roman" w:hAnsi="Times New Roman" w:cs="Times New Roman"/>
          <w:sz w:val="28"/>
          <w:szCs w:val="28"/>
        </w:rPr>
      </w:pPr>
    </w:p>
    <w:p w14:paraId="24C78952">
      <w:pPr>
        <w:rPr>
          <w:rFonts w:ascii="Times New Roman" w:hAnsi="Times New Roman" w:eastAsia="Calibri" w:cs="Times New Roman"/>
          <w:sz w:val="24"/>
          <w:szCs w:val="24"/>
        </w:rPr>
      </w:pPr>
      <w:r>
        <w:rPr>
          <w:rFonts w:ascii="Times New Roman" w:hAnsi="Times New Roman" w:eastAsia="Calibri" w:cs="Times New Roman"/>
          <w:sz w:val="24"/>
          <w:szCs w:val="24"/>
        </w:rPr>
        <w:br w:type="page"/>
      </w:r>
    </w:p>
    <w:p w14:paraId="2A2E8CD0">
      <w:pPr>
        <w:spacing w:after="0" w:line="240" w:lineRule="auto"/>
        <w:jc w:val="both"/>
        <w:rPr>
          <w:rFonts w:ascii="Times New Roman" w:hAnsi="Times New Roman" w:eastAsia="Calibri" w:cs="Times New Roman"/>
          <w:sz w:val="24"/>
          <w:szCs w:val="24"/>
        </w:rPr>
      </w:pPr>
    </w:p>
    <w:p w14:paraId="76FB082D">
      <w:pPr>
        <w:spacing w:after="0" w:line="240" w:lineRule="auto"/>
        <w:ind w:left="5387"/>
        <w:jc w:val="center"/>
        <w:rPr>
          <w:rFonts w:ascii="Times New Roman" w:hAnsi="Times New Roman" w:eastAsia="Times New Roman" w:cs="Times New Roman"/>
          <w:sz w:val="24"/>
          <w:szCs w:val="24"/>
        </w:rPr>
      </w:pPr>
      <w:bookmarkStart w:id="0" w:name="_Hlk240998274"/>
      <w:r>
        <w:rPr>
          <w:rFonts w:ascii="Times New Roman" w:hAnsi="Times New Roman" w:eastAsia="Times New Roman" w:cs="Times New Roman"/>
          <w:b/>
          <w:bCs/>
          <w:sz w:val="24"/>
          <w:szCs w:val="24"/>
        </w:rPr>
        <w:t>УТВЕРЖДЕНО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Единственн</w:t>
      </w:r>
      <w:r>
        <w:rPr>
          <w:rFonts w:ascii="Times New Roman" w:hAnsi="Times New Roman" w:eastAsia="Times New Roman" w:cs="Times New Roman"/>
          <w:sz w:val="24"/>
          <w:szCs w:val="24"/>
          <w:lang w:val="ru-RU"/>
        </w:rPr>
        <w:t>ым</w:t>
      </w:r>
      <w:r>
        <w:rPr>
          <w:rFonts w:ascii="Times New Roman" w:hAnsi="Times New Roman" w:eastAsia="Times New Roman" w:cs="Times New Roman"/>
          <w:sz w:val="24"/>
          <w:szCs w:val="24"/>
        </w:rPr>
        <w:t xml:space="preserve"> участник</w:t>
      </w:r>
      <w:r>
        <w:rPr>
          <w:rFonts w:ascii="Times New Roman" w:hAnsi="Times New Roman" w:eastAsia="Times New Roman" w:cs="Times New Roman"/>
          <w:sz w:val="24"/>
          <w:szCs w:val="24"/>
          <w:lang w:val="ru-RU"/>
        </w:rPr>
        <w:t xml:space="preserve">ом ГУ «Управление транспорта и развития дорожно-транспортной инфраструктуры города Астаны» А.Ж.Карагойшин </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от «___» __________ 2026 года № ___</w:t>
      </w:r>
    </w:p>
    <w:p w14:paraId="177594F2">
      <w:pPr>
        <w:spacing w:after="0" w:line="240" w:lineRule="auto"/>
        <w:ind w:left="5387"/>
        <w:jc w:val="center"/>
        <w:rPr>
          <w:rFonts w:ascii="Times New Roman" w:hAnsi="Times New Roman" w:eastAsia="Times New Roman" w:cs="Times New Roman"/>
          <w:sz w:val="24"/>
          <w:szCs w:val="24"/>
        </w:rPr>
      </w:pPr>
    </w:p>
    <w:p w14:paraId="1C1EB98F">
      <w:pPr>
        <w:spacing w:after="0"/>
        <w:jc w:val="center"/>
        <w:rPr>
          <w:rFonts w:ascii="Times New Roman" w:hAnsi="Times New Roman" w:eastAsia="Calibri" w:cs="Times New Roman"/>
          <w:b/>
          <w:bCs/>
          <w:sz w:val="28"/>
          <w:szCs w:val="28"/>
        </w:rPr>
      </w:pPr>
    </w:p>
    <w:bookmarkEnd w:id="0"/>
    <w:p w14:paraId="49BC1D86">
      <w:pPr>
        <w:spacing w:after="0" w:line="240" w:lineRule="auto"/>
        <w:jc w:val="center"/>
        <w:outlineLvl w:val="0"/>
        <w:rPr>
          <w:rFonts w:ascii="Times New Roman" w:hAnsi="Times New Roman" w:eastAsia="Times New Roman" w:cs="Times New Roman"/>
          <w:b/>
          <w:bCs/>
          <w:kern w:val="36"/>
          <w:sz w:val="32"/>
          <w:szCs w:val="32"/>
        </w:rPr>
      </w:pPr>
      <w:r>
        <w:rPr>
          <w:rFonts w:ascii="Times New Roman" w:hAnsi="Times New Roman" w:eastAsia="Times New Roman" w:cs="Times New Roman"/>
          <w:b/>
          <w:bCs/>
          <w:kern w:val="36"/>
          <w:sz w:val="32"/>
          <w:szCs w:val="32"/>
        </w:rPr>
        <w:t>ПРАВИЛА</w:t>
      </w:r>
    </w:p>
    <w:p w14:paraId="426FFC06">
      <w:pPr>
        <w:spacing w:after="0" w:line="240" w:lineRule="auto"/>
        <w:jc w:val="center"/>
        <w:outlineLvl w:val="0"/>
        <w:rPr>
          <w:rFonts w:ascii="Times New Roman" w:hAnsi="Times New Roman" w:eastAsia="Times New Roman" w:cs="Times New Roman"/>
          <w:b/>
          <w:bCs/>
          <w:kern w:val="36"/>
          <w:sz w:val="32"/>
          <w:szCs w:val="32"/>
        </w:rPr>
      </w:pPr>
      <w:r>
        <w:rPr>
          <w:rFonts w:ascii="Times New Roman" w:hAnsi="Times New Roman" w:eastAsia="Times New Roman" w:cs="Times New Roman"/>
          <w:b/>
          <w:bCs/>
          <w:kern w:val="36"/>
          <w:sz w:val="32"/>
          <w:szCs w:val="32"/>
        </w:rPr>
        <w:t>предоставления имущества во временное возмездное пользование</w:t>
      </w:r>
    </w:p>
    <w:p w14:paraId="705569F2">
      <w:pPr>
        <w:spacing w:after="0" w:line="240" w:lineRule="auto"/>
        <w:jc w:val="center"/>
        <w:rPr>
          <w:rFonts w:ascii="Times New Roman" w:hAnsi="Times New Roman" w:eastAsia="Calibri" w:cs="Times New Roman"/>
          <w:b/>
          <w:sz w:val="28"/>
          <w:szCs w:val="28"/>
          <w:lang w:val="kk-KZ"/>
        </w:rPr>
      </w:pPr>
      <w:r>
        <w:rPr>
          <w:rFonts w:ascii="Times New Roman" w:hAnsi="Times New Roman" w:eastAsia="Calibri" w:cs="Times New Roman"/>
          <w:b/>
          <w:sz w:val="28"/>
          <w:szCs w:val="28"/>
          <w:lang w:val="kk-KZ"/>
        </w:rPr>
        <w:t>ТОО «Центр организации дорожного движения города Астана»</w:t>
      </w:r>
    </w:p>
    <w:p w14:paraId="17CE4B73">
      <w:pPr>
        <w:spacing w:after="0" w:line="240" w:lineRule="auto"/>
        <w:jc w:val="both"/>
        <w:rPr>
          <w:rFonts w:ascii="Times New Roman" w:hAnsi="Times New Roman" w:eastAsia="Calibri" w:cs="Times New Roman"/>
          <w:sz w:val="28"/>
          <w:szCs w:val="28"/>
          <w:lang w:val="kk-KZ"/>
        </w:rPr>
      </w:pPr>
    </w:p>
    <w:p w14:paraId="603128DB">
      <w:pPr>
        <w:spacing w:after="0" w:line="240" w:lineRule="auto"/>
        <w:jc w:val="both"/>
        <w:rPr>
          <w:rFonts w:ascii="Times New Roman" w:hAnsi="Times New Roman" w:eastAsia="Calibri" w:cs="Times New Roman"/>
          <w:sz w:val="28"/>
          <w:szCs w:val="28"/>
          <w:lang w:val="kk-KZ"/>
        </w:rPr>
      </w:pPr>
    </w:p>
    <w:tbl>
      <w:tblPr>
        <w:tblStyle w:val="6"/>
        <w:tblpPr w:leftFromText="180" w:rightFromText="180" w:bottomFromText="200" w:vertAnchor="text" w:horzAnchor="margin" w:tblpY="109"/>
        <w:tblW w:w="96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8"/>
        <w:gridCol w:w="2126"/>
        <w:gridCol w:w="3544"/>
        <w:gridCol w:w="2132"/>
      </w:tblGrid>
      <w:tr w14:paraId="1D46B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1838" w:type="dxa"/>
            <w:tcBorders>
              <w:top w:val="single" w:color="000000" w:sz="4" w:space="0"/>
              <w:left w:val="single" w:color="000000" w:sz="4" w:space="0"/>
              <w:bottom w:val="single" w:color="auto" w:sz="4" w:space="0"/>
              <w:right w:val="single" w:color="auto" w:sz="4" w:space="0"/>
            </w:tcBorders>
          </w:tcPr>
          <w:p w14:paraId="58F94E98">
            <w:pPr>
              <w:tabs>
                <w:tab w:val="left" w:pos="1134"/>
              </w:tabs>
              <w:spacing w:after="0" w:line="276" w:lineRule="auto"/>
              <w:jc w:val="both"/>
              <w:rPr>
                <w:rFonts w:ascii="Times New Roman" w:hAnsi="Times New Roman" w:eastAsia="Times New Roman" w:cs="Times New Roman"/>
                <w:b/>
                <w:sz w:val="24"/>
                <w:szCs w:val="24"/>
                <w:lang w:val="ru-RU" w:eastAsia="ru-RU"/>
              </w:rPr>
            </w:pPr>
          </w:p>
        </w:tc>
        <w:tc>
          <w:tcPr>
            <w:tcW w:w="2126" w:type="dxa"/>
            <w:tcBorders>
              <w:top w:val="single" w:color="000000" w:sz="4" w:space="0"/>
              <w:left w:val="single" w:color="auto" w:sz="4" w:space="0"/>
              <w:bottom w:val="single" w:color="auto" w:sz="4" w:space="0"/>
              <w:right w:val="single" w:color="000000" w:sz="4" w:space="0"/>
            </w:tcBorders>
          </w:tcPr>
          <w:p w14:paraId="6F4912C7">
            <w:pPr>
              <w:tabs>
                <w:tab w:val="left" w:pos="1134"/>
              </w:tabs>
              <w:spacing w:after="0" w:line="276" w:lineRule="auto"/>
              <w:jc w:val="both"/>
              <w:rPr>
                <w:rFonts w:ascii="Times New Roman" w:hAnsi="Times New Roman" w:eastAsia="Times New Roman" w:cs="Times New Roman"/>
                <w:b/>
                <w:sz w:val="24"/>
                <w:szCs w:val="24"/>
                <w:lang w:val="ru-RU" w:eastAsia="ru-RU"/>
              </w:rPr>
            </w:pPr>
            <w:r>
              <w:rPr>
                <w:rFonts w:ascii="Times New Roman" w:hAnsi="Times New Roman" w:eastAsia="Times New Roman" w:cs="Times New Roman"/>
                <w:b/>
                <w:sz w:val="24"/>
                <w:szCs w:val="24"/>
                <w:lang w:val="ru-RU" w:eastAsia="ru-RU"/>
              </w:rPr>
              <w:t>Ф.И.О.</w:t>
            </w:r>
          </w:p>
        </w:tc>
        <w:tc>
          <w:tcPr>
            <w:tcW w:w="3544" w:type="dxa"/>
            <w:tcBorders>
              <w:top w:val="single" w:color="000000" w:sz="4" w:space="0"/>
              <w:left w:val="single" w:color="000000" w:sz="4" w:space="0"/>
              <w:bottom w:val="single" w:color="auto" w:sz="4" w:space="0"/>
              <w:right w:val="single" w:color="000000" w:sz="4" w:space="0"/>
            </w:tcBorders>
          </w:tcPr>
          <w:p w14:paraId="61625C45">
            <w:pPr>
              <w:tabs>
                <w:tab w:val="left" w:pos="1134"/>
              </w:tabs>
              <w:spacing w:after="0" w:line="276" w:lineRule="auto"/>
              <w:jc w:val="both"/>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Должность</w:t>
            </w:r>
          </w:p>
        </w:tc>
        <w:tc>
          <w:tcPr>
            <w:tcW w:w="2132" w:type="dxa"/>
            <w:tcBorders>
              <w:top w:val="single" w:color="000000" w:sz="4" w:space="0"/>
              <w:left w:val="single" w:color="000000" w:sz="4" w:space="0"/>
              <w:bottom w:val="single" w:color="auto" w:sz="4" w:space="0"/>
              <w:right w:val="single" w:color="000000" w:sz="4" w:space="0"/>
            </w:tcBorders>
          </w:tcPr>
          <w:p w14:paraId="157AA633">
            <w:pPr>
              <w:tabs>
                <w:tab w:val="left" w:pos="1134"/>
              </w:tabs>
              <w:spacing w:after="0" w:line="276" w:lineRule="auto"/>
              <w:jc w:val="both"/>
              <w:rPr>
                <w:rFonts w:ascii="Times New Roman" w:hAnsi="Times New Roman" w:eastAsia="Times New Roman" w:cs="Times New Roman"/>
                <w:b/>
                <w:color w:val="000000"/>
                <w:sz w:val="24"/>
                <w:szCs w:val="24"/>
                <w:lang w:val="ru-RU" w:eastAsia="ru-RU"/>
              </w:rPr>
            </w:pPr>
            <w:r>
              <w:rPr>
                <w:rFonts w:ascii="Times New Roman" w:hAnsi="Times New Roman" w:eastAsia="Times New Roman" w:cs="Times New Roman"/>
                <w:b/>
                <w:color w:val="000000"/>
                <w:sz w:val="24"/>
                <w:szCs w:val="24"/>
                <w:lang w:val="ru-RU" w:eastAsia="ru-RU"/>
              </w:rPr>
              <w:t>Подпись</w:t>
            </w:r>
          </w:p>
        </w:tc>
      </w:tr>
      <w:tr w14:paraId="56328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1838" w:type="dxa"/>
            <w:tcBorders>
              <w:top w:val="single" w:color="000000" w:sz="4" w:space="0"/>
              <w:left w:val="single" w:color="000000" w:sz="4" w:space="0"/>
              <w:bottom w:val="single" w:color="000000" w:sz="4" w:space="0"/>
              <w:right w:val="single" w:color="auto" w:sz="4" w:space="0"/>
            </w:tcBorders>
          </w:tcPr>
          <w:p w14:paraId="3C245179">
            <w:pPr>
              <w:tabs>
                <w:tab w:val="left" w:pos="1134"/>
              </w:tabs>
              <w:spacing w:after="0" w:line="276" w:lineRule="auto"/>
              <w:jc w:val="both"/>
              <w:rPr>
                <w:rFonts w:ascii="Times New Roman" w:hAnsi="Times New Roman" w:eastAsia="Times New Roman" w:cs="Times New Roman"/>
                <w:b/>
                <w:sz w:val="24"/>
                <w:szCs w:val="24"/>
                <w:lang w:val="ru-RU" w:eastAsia="ru-RU"/>
              </w:rPr>
            </w:pPr>
            <w:r>
              <w:rPr>
                <w:rFonts w:ascii="Times New Roman" w:hAnsi="Times New Roman" w:eastAsia="Times New Roman" w:cs="Times New Roman"/>
                <w:bCs/>
                <w:sz w:val="24"/>
                <w:szCs w:val="24"/>
                <w:lang w:val="kk-KZ" w:eastAsia="ru-RU"/>
              </w:rPr>
              <w:t>Согласовано:</w:t>
            </w:r>
          </w:p>
        </w:tc>
        <w:tc>
          <w:tcPr>
            <w:tcW w:w="2126" w:type="dxa"/>
          </w:tcPr>
          <w:p w14:paraId="58566546">
            <w:pPr>
              <w:tabs>
                <w:tab w:val="left" w:pos="1134"/>
              </w:tabs>
              <w:spacing w:after="0" w:line="276" w:lineRule="auto"/>
              <w:jc w:val="both"/>
              <w:rPr>
                <w:rFonts w:ascii="Times New Roman" w:hAnsi="Times New Roman" w:eastAsia="Times New Roman" w:cs="Times New Roman"/>
                <w:b/>
                <w:sz w:val="24"/>
                <w:szCs w:val="24"/>
                <w:lang w:val="ru-RU" w:eastAsia="ru-RU"/>
              </w:rPr>
            </w:pPr>
            <w:r>
              <w:rPr>
                <w:rFonts w:ascii="Times New Roman" w:hAnsi="Times New Roman" w:eastAsia="Times New Roman" w:cs="Times New Roman"/>
                <w:sz w:val="24"/>
                <w:szCs w:val="24"/>
                <w:lang w:val="ru-RU" w:eastAsia="ru-RU"/>
              </w:rPr>
              <w:t>Абдуалиев Р.О.</w:t>
            </w:r>
          </w:p>
        </w:tc>
        <w:tc>
          <w:tcPr>
            <w:tcW w:w="3544" w:type="dxa"/>
          </w:tcPr>
          <w:p w14:paraId="057811DD">
            <w:pPr>
              <w:tabs>
                <w:tab w:val="left" w:pos="1134"/>
              </w:tabs>
              <w:spacing w:after="0" w:line="276" w:lineRule="auto"/>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Заместитель</w:t>
            </w:r>
          </w:p>
          <w:p w14:paraId="6A52002F">
            <w:pPr>
              <w:tabs>
                <w:tab w:val="left" w:pos="1134"/>
              </w:tabs>
              <w:spacing w:after="0" w:line="276" w:lineRule="auto"/>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генерального директора</w:t>
            </w:r>
          </w:p>
          <w:p w14:paraId="66DDEE0D">
            <w:pPr>
              <w:tabs>
                <w:tab w:val="left" w:pos="1134"/>
              </w:tabs>
              <w:spacing w:after="0" w:line="276" w:lineRule="auto"/>
              <w:jc w:val="both"/>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ru-RU" w:eastAsia="ru-RU"/>
              </w:rPr>
              <w:t xml:space="preserve">по транспорту </w:t>
            </w:r>
          </w:p>
        </w:tc>
        <w:tc>
          <w:tcPr>
            <w:tcW w:w="2132" w:type="dxa"/>
            <w:tcBorders>
              <w:top w:val="single" w:color="000000" w:sz="4" w:space="0"/>
              <w:left w:val="single" w:color="000000" w:sz="4" w:space="0"/>
              <w:bottom w:val="single" w:color="auto" w:sz="4" w:space="0"/>
              <w:right w:val="single" w:color="000000" w:sz="4" w:space="0"/>
            </w:tcBorders>
          </w:tcPr>
          <w:p w14:paraId="6B0266E6">
            <w:pPr>
              <w:tabs>
                <w:tab w:val="left" w:pos="1134"/>
              </w:tabs>
              <w:spacing w:after="0" w:line="276" w:lineRule="auto"/>
              <w:jc w:val="both"/>
              <w:rPr>
                <w:rFonts w:ascii="Times New Roman" w:hAnsi="Times New Roman" w:eastAsia="Times New Roman" w:cs="Times New Roman"/>
                <w:b/>
                <w:color w:val="000000"/>
                <w:sz w:val="24"/>
                <w:szCs w:val="24"/>
                <w:lang w:val="ru-RU" w:eastAsia="ru-RU"/>
              </w:rPr>
            </w:pPr>
          </w:p>
        </w:tc>
      </w:tr>
      <w:tr w14:paraId="59C43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1838" w:type="dxa"/>
            <w:tcBorders>
              <w:top w:val="single" w:color="000000" w:sz="4" w:space="0"/>
              <w:left w:val="single" w:color="000000" w:sz="4" w:space="0"/>
              <w:bottom w:val="single" w:color="000000" w:sz="4" w:space="0"/>
              <w:right w:val="single" w:color="auto" w:sz="4" w:space="0"/>
            </w:tcBorders>
          </w:tcPr>
          <w:p w14:paraId="6A95BCFB">
            <w:pPr>
              <w:tabs>
                <w:tab w:val="left" w:pos="1134"/>
              </w:tabs>
              <w:spacing w:after="0" w:line="276" w:lineRule="auto"/>
              <w:jc w:val="both"/>
              <w:rPr>
                <w:rFonts w:ascii="Times New Roman" w:hAnsi="Times New Roman" w:eastAsia="Times New Roman" w:cs="Times New Roman"/>
                <w:b/>
                <w:sz w:val="24"/>
                <w:szCs w:val="24"/>
                <w:lang w:val="ru-RU" w:eastAsia="ru-RU"/>
              </w:rPr>
            </w:pPr>
            <w:r>
              <w:rPr>
                <w:rFonts w:ascii="Times New Roman" w:hAnsi="Times New Roman" w:eastAsia="Times New Roman" w:cs="Times New Roman"/>
                <w:bCs/>
                <w:sz w:val="24"/>
                <w:szCs w:val="24"/>
                <w:lang w:val="kk-KZ" w:eastAsia="ru-RU"/>
              </w:rPr>
              <w:t>Согласовано:</w:t>
            </w:r>
          </w:p>
        </w:tc>
        <w:tc>
          <w:tcPr>
            <w:tcW w:w="2126" w:type="dxa"/>
          </w:tcPr>
          <w:p w14:paraId="0D7FDAA1">
            <w:pPr>
              <w:tabs>
                <w:tab w:val="left" w:pos="1134"/>
              </w:tabs>
              <w:spacing w:after="0" w:line="276" w:lineRule="auto"/>
              <w:jc w:val="both"/>
              <w:rPr>
                <w:rFonts w:ascii="Times New Roman" w:hAnsi="Times New Roman" w:eastAsia="Times New Roman" w:cs="Times New Roman"/>
                <w:b/>
                <w:sz w:val="24"/>
                <w:szCs w:val="24"/>
                <w:lang w:val="ru-RU" w:eastAsia="ru-RU"/>
              </w:rPr>
            </w:pPr>
            <w:r>
              <w:rPr>
                <w:rFonts w:ascii="Times New Roman" w:hAnsi="Times New Roman" w:eastAsia="Times New Roman" w:cs="Times New Roman"/>
                <w:sz w:val="24"/>
                <w:szCs w:val="24"/>
                <w:lang w:val="ru-RU" w:eastAsia="ru-RU"/>
              </w:rPr>
              <w:t>Жакенов Т. Ж.</w:t>
            </w:r>
          </w:p>
        </w:tc>
        <w:tc>
          <w:tcPr>
            <w:tcW w:w="3544" w:type="dxa"/>
          </w:tcPr>
          <w:p w14:paraId="7CF3061C">
            <w:pPr>
              <w:tabs>
                <w:tab w:val="left" w:pos="1134"/>
              </w:tabs>
              <w:spacing w:after="0" w:line="276" w:lineRule="auto"/>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Заместитель</w:t>
            </w:r>
          </w:p>
          <w:p w14:paraId="123E6626">
            <w:pPr>
              <w:tabs>
                <w:tab w:val="left" w:pos="1134"/>
              </w:tabs>
              <w:spacing w:after="0" w:line="276" w:lineRule="auto"/>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xml:space="preserve">генерального директора </w:t>
            </w:r>
          </w:p>
          <w:p w14:paraId="7EE16A96">
            <w:pPr>
              <w:tabs>
                <w:tab w:val="left" w:pos="1134"/>
              </w:tabs>
              <w:spacing w:after="0" w:line="276" w:lineRule="auto"/>
              <w:jc w:val="both"/>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ru-RU" w:eastAsia="ru-RU"/>
              </w:rPr>
              <w:t>по мониторингу и безопасности дорожного движения</w:t>
            </w:r>
          </w:p>
        </w:tc>
        <w:tc>
          <w:tcPr>
            <w:tcW w:w="2132" w:type="dxa"/>
            <w:tcBorders>
              <w:top w:val="single" w:color="000000" w:sz="4" w:space="0"/>
              <w:left w:val="single" w:color="000000" w:sz="4" w:space="0"/>
              <w:bottom w:val="single" w:color="auto" w:sz="4" w:space="0"/>
              <w:right w:val="single" w:color="000000" w:sz="4" w:space="0"/>
            </w:tcBorders>
          </w:tcPr>
          <w:p w14:paraId="28C2F1D5">
            <w:pPr>
              <w:tabs>
                <w:tab w:val="left" w:pos="1134"/>
              </w:tabs>
              <w:spacing w:after="0" w:line="276" w:lineRule="auto"/>
              <w:jc w:val="both"/>
              <w:rPr>
                <w:rFonts w:ascii="Times New Roman" w:hAnsi="Times New Roman" w:eastAsia="Times New Roman" w:cs="Times New Roman"/>
                <w:b/>
                <w:color w:val="000000"/>
                <w:sz w:val="24"/>
                <w:szCs w:val="24"/>
                <w:lang w:val="ru-RU" w:eastAsia="ru-RU"/>
              </w:rPr>
            </w:pPr>
          </w:p>
        </w:tc>
      </w:tr>
      <w:tr w14:paraId="0EB40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1838" w:type="dxa"/>
            <w:tcBorders>
              <w:top w:val="single" w:color="000000" w:sz="4" w:space="0"/>
              <w:left w:val="single" w:color="000000" w:sz="4" w:space="0"/>
              <w:bottom w:val="single" w:color="000000" w:sz="4" w:space="0"/>
              <w:right w:val="single" w:color="auto" w:sz="4" w:space="0"/>
            </w:tcBorders>
          </w:tcPr>
          <w:p w14:paraId="586E243A">
            <w:pPr>
              <w:tabs>
                <w:tab w:val="left" w:pos="142"/>
                <w:tab w:val="left" w:pos="1134"/>
              </w:tabs>
              <w:spacing w:after="0" w:line="276" w:lineRule="auto"/>
              <w:jc w:val="both"/>
              <w:rPr>
                <w:rFonts w:ascii="Times New Roman" w:hAnsi="Times New Roman" w:eastAsia="Times New Roman" w:cs="Times New Roman"/>
                <w:bCs/>
                <w:sz w:val="24"/>
                <w:szCs w:val="24"/>
                <w:lang w:val="ru-RU" w:eastAsia="ru-RU"/>
              </w:rPr>
            </w:pPr>
            <w:r>
              <w:rPr>
                <w:rFonts w:ascii="Times New Roman" w:hAnsi="Times New Roman" w:eastAsia="Times New Roman" w:cs="Times New Roman"/>
                <w:bCs/>
                <w:sz w:val="24"/>
                <w:szCs w:val="24"/>
                <w:lang w:val="kk-KZ" w:eastAsia="ru-RU"/>
              </w:rPr>
              <w:t>Согласовано:</w:t>
            </w:r>
          </w:p>
        </w:tc>
        <w:tc>
          <w:tcPr>
            <w:tcW w:w="2126" w:type="dxa"/>
            <w:tcBorders>
              <w:top w:val="single" w:color="000000" w:sz="4" w:space="0"/>
              <w:left w:val="single" w:color="auto" w:sz="4" w:space="0"/>
              <w:bottom w:val="single" w:color="000000" w:sz="4" w:space="0"/>
              <w:right w:val="single" w:color="000000" w:sz="4" w:space="0"/>
            </w:tcBorders>
          </w:tcPr>
          <w:p w14:paraId="1470A176">
            <w:pPr>
              <w:tabs>
                <w:tab w:val="left" w:pos="142"/>
                <w:tab w:val="left" w:pos="1134"/>
              </w:tabs>
              <w:spacing w:after="0" w:line="276" w:lineRule="auto"/>
              <w:jc w:val="both"/>
              <w:rPr>
                <w:rFonts w:ascii="Times New Roman" w:hAnsi="Times New Roman" w:eastAsia="Times New Roman" w:cs="Times New Roman"/>
                <w:bCs/>
                <w:sz w:val="24"/>
                <w:szCs w:val="24"/>
                <w:lang w:val="ru-RU" w:eastAsia="ru-RU"/>
              </w:rPr>
            </w:pPr>
            <w:r>
              <w:rPr>
                <w:rFonts w:ascii="Times New Roman" w:hAnsi="Times New Roman" w:eastAsia="Times New Roman" w:cs="Times New Roman"/>
                <w:bCs/>
                <w:sz w:val="24"/>
                <w:szCs w:val="24"/>
                <w:lang w:val="ru-RU" w:eastAsia="ru-RU"/>
              </w:rPr>
              <w:t>Кажыбасов Ш.Б.</w:t>
            </w:r>
          </w:p>
        </w:tc>
        <w:tc>
          <w:tcPr>
            <w:tcW w:w="3544" w:type="dxa"/>
            <w:tcBorders>
              <w:top w:val="single" w:color="000000" w:sz="4" w:space="0"/>
              <w:left w:val="single" w:color="000000" w:sz="4" w:space="0"/>
              <w:bottom w:val="single" w:color="000000" w:sz="4" w:space="0"/>
              <w:right w:val="single" w:color="000000" w:sz="4" w:space="0"/>
            </w:tcBorders>
          </w:tcPr>
          <w:p w14:paraId="3FEEDDEB">
            <w:pPr>
              <w:tabs>
                <w:tab w:val="left" w:pos="1134"/>
              </w:tabs>
              <w:spacing w:after="0" w:line="276" w:lineRule="auto"/>
              <w:jc w:val="both"/>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Управляющий директор</w:t>
            </w:r>
          </w:p>
        </w:tc>
        <w:tc>
          <w:tcPr>
            <w:tcW w:w="2132" w:type="dxa"/>
            <w:tcBorders>
              <w:top w:val="single" w:color="000000" w:sz="4" w:space="0"/>
              <w:left w:val="single" w:color="000000" w:sz="4" w:space="0"/>
              <w:bottom w:val="single" w:color="000000" w:sz="4" w:space="0"/>
              <w:right w:val="single" w:color="000000" w:sz="4" w:space="0"/>
            </w:tcBorders>
          </w:tcPr>
          <w:p w14:paraId="49C46719">
            <w:pPr>
              <w:tabs>
                <w:tab w:val="left" w:pos="1134"/>
              </w:tabs>
              <w:spacing w:after="0" w:line="276" w:lineRule="auto"/>
              <w:jc w:val="both"/>
              <w:rPr>
                <w:rFonts w:ascii="Times New Roman" w:hAnsi="Times New Roman" w:eastAsia="Times New Roman" w:cs="Times New Roman"/>
                <w:color w:val="000000"/>
                <w:sz w:val="24"/>
                <w:szCs w:val="24"/>
                <w:lang w:val="ru-RU" w:eastAsia="ru-RU"/>
              </w:rPr>
            </w:pPr>
          </w:p>
        </w:tc>
      </w:tr>
      <w:tr w14:paraId="378B3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1838" w:type="dxa"/>
            <w:tcBorders>
              <w:top w:val="single" w:color="000000" w:sz="4" w:space="0"/>
              <w:left w:val="single" w:color="000000" w:sz="4" w:space="0"/>
              <w:bottom w:val="single" w:color="000000" w:sz="4" w:space="0"/>
              <w:right w:val="single" w:color="auto" w:sz="4" w:space="0"/>
            </w:tcBorders>
          </w:tcPr>
          <w:p w14:paraId="2E6A6C9C">
            <w:pPr>
              <w:tabs>
                <w:tab w:val="left" w:pos="142"/>
                <w:tab w:val="left" w:pos="1134"/>
              </w:tabs>
              <w:spacing w:after="0" w:line="276" w:lineRule="auto"/>
              <w:jc w:val="both"/>
              <w:rPr>
                <w:rFonts w:ascii="Times New Roman" w:hAnsi="Times New Roman" w:eastAsia="Times New Roman" w:cs="Times New Roman"/>
                <w:bCs/>
                <w:sz w:val="24"/>
                <w:szCs w:val="24"/>
                <w:lang w:val="ru-RU" w:eastAsia="ru-RU"/>
              </w:rPr>
            </w:pPr>
            <w:r>
              <w:rPr>
                <w:rFonts w:ascii="Times New Roman" w:hAnsi="Times New Roman" w:eastAsia="Times New Roman" w:cs="Times New Roman"/>
                <w:bCs/>
                <w:sz w:val="24"/>
                <w:szCs w:val="24"/>
                <w:lang w:val="kk-KZ" w:eastAsia="ru-RU"/>
              </w:rPr>
              <w:t>Согласовано:</w:t>
            </w:r>
          </w:p>
        </w:tc>
        <w:tc>
          <w:tcPr>
            <w:tcW w:w="2126" w:type="dxa"/>
            <w:tcBorders>
              <w:top w:val="single" w:color="000000" w:sz="4" w:space="0"/>
              <w:left w:val="single" w:color="auto" w:sz="4" w:space="0"/>
              <w:bottom w:val="single" w:color="000000" w:sz="4" w:space="0"/>
              <w:right w:val="single" w:color="000000" w:sz="4" w:space="0"/>
            </w:tcBorders>
          </w:tcPr>
          <w:p w14:paraId="43D5759D">
            <w:pPr>
              <w:tabs>
                <w:tab w:val="left" w:pos="142"/>
                <w:tab w:val="left" w:pos="1134"/>
              </w:tabs>
              <w:spacing w:after="0" w:line="276" w:lineRule="auto"/>
              <w:jc w:val="both"/>
              <w:rPr>
                <w:rFonts w:ascii="Times New Roman" w:hAnsi="Times New Roman" w:eastAsia="Times New Roman" w:cs="Times New Roman"/>
                <w:bCs/>
                <w:sz w:val="24"/>
                <w:szCs w:val="24"/>
                <w:lang w:val="ru-RU" w:eastAsia="ru-RU"/>
              </w:rPr>
            </w:pPr>
            <w:r>
              <w:rPr>
                <w:rFonts w:ascii="Times New Roman" w:hAnsi="Times New Roman" w:eastAsia="Times New Roman" w:cs="Times New Roman"/>
                <w:bCs/>
                <w:sz w:val="24"/>
                <w:szCs w:val="24"/>
                <w:lang w:val="ru-RU" w:eastAsia="ru-RU"/>
              </w:rPr>
              <w:t>Тапеева Д. Д</w:t>
            </w:r>
          </w:p>
        </w:tc>
        <w:tc>
          <w:tcPr>
            <w:tcW w:w="3544" w:type="dxa"/>
            <w:tcBorders>
              <w:top w:val="single" w:color="000000" w:sz="4" w:space="0"/>
              <w:left w:val="single" w:color="000000" w:sz="4" w:space="0"/>
              <w:bottom w:val="single" w:color="000000" w:sz="4" w:space="0"/>
              <w:right w:val="single" w:color="000000" w:sz="4" w:space="0"/>
            </w:tcBorders>
          </w:tcPr>
          <w:p w14:paraId="6F0DDE50">
            <w:pPr>
              <w:tabs>
                <w:tab w:val="left" w:pos="1134"/>
              </w:tabs>
              <w:spacing w:after="0" w:line="276" w:lineRule="auto"/>
              <w:jc w:val="both"/>
              <w:rPr>
                <w:rFonts w:ascii="Times New Roman" w:hAnsi="Times New Roman" w:eastAsia="Times New Roman" w:cs="Times New Roman"/>
                <w:sz w:val="24"/>
                <w:szCs w:val="24"/>
                <w:lang w:val="ru-RU" w:eastAsia="ru-RU"/>
              </w:rPr>
            </w:pPr>
            <w:r>
              <w:rPr>
                <w:rFonts w:ascii="Times New Roman" w:hAnsi="Times New Roman" w:eastAsia="Malgun Gothic" w:cs="Times New Roman"/>
                <w:bCs/>
                <w:color w:val="000000"/>
                <w:sz w:val="24"/>
                <w:szCs w:val="24"/>
                <w:lang w:val="en-US" w:eastAsia="ko-KR"/>
              </w:rPr>
              <w:t>Руководитель</w:t>
            </w:r>
            <w:r>
              <w:rPr>
                <w:rFonts w:ascii="Times New Roman" w:hAnsi="Times New Roman" w:eastAsia="Malgun Gothic" w:cs="Times New Roman"/>
                <w:bCs/>
                <w:color w:val="000000"/>
                <w:sz w:val="24"/>
                <w:szCs w:val="24"/>
                <w:lang w:val="ru-RU" w:eastAsia="ko-KR"/>
              </w:rPr>
              <w:t xml:space="preserve"> юридического отдела</w:t>
            </w:r>
          </w:p>
        </w:tc>
        <w:tc>
          <w:tcPr>
            <w:tcW w:w="2132" w:type="dxa"/>
            <w:tcBorders>
              <w:top w:val="single" w:color="000000" w:sz="4" w:space="0"/>
              <w:left w:val="single" w:color="000000" w:sz="4" w:space="0"/>
              <w:bottom w:val="single" w:color="000000" w:sz="4" w:space="0"/>
              <w:right w:val="single" w:color="000000" w:sz="4" w:space="0"/>
            </w:tcBorders>
          </w:tcPr>
          <w:p w14:paraId="02169628">
            <w:pPr>
              <w:tabs>
                <w:tab w:val="left" w:pos="1134"/>
              </w:tabs>
              <w:spacing w:after="0" w:line="276" w:lineRule="auto"/>
              <w:jc w:val="both"/>
              <w:rPr>
                <w:rFonts w:ascii="Times New Roman" w:hAnsi="Times New Roman" w:eastAsia="Times New Roman" w:cs="Times New Roman"/>
                <w:color w:val="000000"/>
                <w:sz w:val="24"/>
                <w:szCs w:val="24"/>
                <w:lang w:val="ru-RU" w:eastAsia="ru-RU"/>
              </w:rPr>
            </w:pPr>
          </w:p>
        </w:tc>
      </w:tr>
    </w:tbl>
    <w:p w14:paraId="562802EA">
      <w:pPr>
        <w:spacing w:after="0" w:line="240" w:lineRule="auto"/>
        <w:jc w:val="both"/>
        <w:rPr>
          <w:rFonts w:ascii="Times New Roman" w:hAnsi="Times New Roman" w:eastAsia="Calibri" w:cs="Times New Roman"/>
          <w:sz w:val="28"/>
          <w:szCs w:val="28"/>
          <w:lang w:val="kk-KZ"/>
        </w:rPr>
      </w:pPr>
    </w:p>
    <w:p w14:paraId="5804B016">
      <w:pPr>
        <w:spacing w:after="0" w:line="240" w:lineRule="auto"/>
        <w:rPr>
          <w:rFonts w:ascii="Times New Roman" w:hAnsi="Times New Roman" w:eastAsia="Times New Roman" w:cs="Times New Roman"/>
          <w:bCs/>
          <w:sz w:val="28"/>
          <w:szCs w:val="28"/>
          <w:lang w:val="ru-RU" w:eastAsia="ru-RU"/>
        </w:rPr>
      </w:pPr>
    </w:p>
    <w:p w14:paraId="25C16433">
      <w:pPr>
        <w:spacing w:before="100" w:beforeAutospacing="1" w:after="100" w:afterAutospacing="1" w:line="240" w:lineRule="auto"/>
        <w:rPr>
          <w:rFonts w:ascii="Times New Roman" w:hAnsi="Times New Roman" w:eastAsia="Times New Roman" w:cs="Times New Roman"/>
          <w:sz w:val="28"/>
          <w:szCs w:val="20"/>
          <w:lang w:val="ru-RU" w:eastAsia="ru-RU"/>
        </w:rPr>
      </w:pPr>
    </w:p>
    <w:p w14:paraId="538BA363">
      <w:pPr>
        <w:spacing w:before="100" w:beforeAutospacing="1" w:after="100" w:afterAutospacing="1" w:line="240" w:lineRule="auto"/>
        <w:rPr>
          <w:rFonts w:ascii="Times New Roman" w:hAnsi="Times New Roman" w:eastAsia="Times New Roman" w:cs="Times New Roman"/>
          <w:b/>
          <w:bCs/>
          <w:sz w:val="28"/>
          <w:szCs w:val="28"/>
        </w:rPr>
      </w:pPr>
    </w:p>
    <w:p w14:paraId="4B4054A9">
      <w:pPr>
        <w:spacing w:before="100" w:beforeAutospacing="1" w:after="100" w:afterAutospacing="1" w:line="240" w:lineRule="auto"/>
        <w:rPr>
          <w:rFonts w:ascii="Times New Roman" w:hAnsi="Times New Roman" w:eastAsia="Times New Roman" w:cs="Times New Roman"/>
          <w:b/>
          <w:bCs/>
          <w:sz w:val="28"/>
          <w:szCs w:val="28"/>
        </w:rPr>
      </w:pPr>
    </w:p>
    <w:p w14:paraId="0BB26751">
      <w:pPr>
        <w:spacing w:before="100" w:beforeAutospacing="1" w:after="100" w:afterAutospacing="1" w:line="240" w:lineRule="auto"/>
        <w:rPr>
          <w:rFonts w:ascii="Times New Roman" w:hAnsi="Times New Roman" w:eastAsia="Times New Roman" w:cs="Times New Roman"/>
          <w:b/>
          <w:bCs/>
          <w:sz w:val="28"/>
          <w:szCs w:val="28"/>
        </w:rPr>
      </w:pPr>
    </w:p>
    <w:p w14:paraId="7B140AB3">
      <w:pPr>
        <w:spacing w:before="100" w:beforeAutospacing="1" w:after="100" w:afterAutospacing="1"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Астана – 2026 г.</w:t>
      </w:r>
    </w:p>
    <w:p w14:paraId="3A99E3AF">
      <w:pPr>
        <w:spacing w:before="100" w:beforeAutospacing="1" w:after="100" w:afterAutospacing="1"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kern w:val="36"/>
          <w:sz w:val="24"/>
          <w:szCs w:val="24"/>
        </w:rPr>
        <w:t>СОДЕРЖАНИЕ</w:t>
      </w:r>
    </w:p>
    <w:p w14:paraId="3CC08252">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ОБЩИЕ ПОЛОЖЕНИЯ </w:t>
      </w:r>
      <w:r>
        <w:rPr>
          <w:rFonts w:ascii="Times New Roman" w:hAnsi="Times New Roman" w:eastAsia="Times New Roman" w:cs="Times New Roman"/>
          <w:sz w:val="24"/>
          <w:szCs w:val="24"/>
        </w:rPr>
        <w:br w:type="textWrapping"/>
      </w:r>
    </w:p>
    <w:p w14:paraId="40546426">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ОСНОВНЫЕ ПОНЯТИЯ </w:t>
      </w:r>
      <w:r>
        <w:rPr>
          <w:rFonts w:ascii="Times New Roman" w:hAnsi="Times New Roman" w:eastAsia="Times New Roman" w:cs="Times New Roman"/>
          <w:sz w:val="24"/>
          <w:szCs w:val="24"/>
        </w:rPr>
        <w:br w:type="textWrapping"/>
      </w:r>
    </w:p>
    <w:p w14:paraId="0092CFEA">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ОБЩИЕ УСЛОВИЯ ПРЕДОСТАВЛЕНИЯ ИМУЩЕСТВА </w:t>
      </w:r>
      <w:r>
        <w:rPr>
          <w:rFonts w:ascii="Times New Roman" w:hAnsi="Times New Roman" w:eastAsia="Times New Roman" w:cs="Times New Roman"/>
          <w:sz w:val="24"/>
          <w:szCs w:val="24"/>
        </w:rPr>
        <w:br w:type="textWrapping"/>
      </w:r>
    </w:p>
    <w:p w14:paraId="1B3EE9C6">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ОПРЕДЕЛЕНИЕ ОБЪЕКТОВ И УСЛОВИЙ ИХ ПРЕДОСТАВЛЕНИЯ </w:t>
      </w:r>
      <w:r>
        <w:rPr>
          <w:rFonts w:ascii="Times New Roman" w:hAnsi="Times New Roman" w:eastAsia="Times New Roman" w:cs="Times New Roman"/>
          <w:sz w:val="24"/>
          <w:szCs w:val="24"/>
        </w:rPr>
        <w:br w:type="textWrapping"/>
      </w:r>
    </w:p>
    <w:p w14:paraId="579B1963">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ПОРЯДОК ПРОВЕДЕНИЯ КОНКУРСА </w:t>
      </w:r>
      <w:r>
        <w:rPr>
          <w:rFonts w:ascii="Times New Roman" w:hAnsi="Times New Roman" w:eastAsia="Times New Roman" w:cs="Times New Roman"/>
          <w:sz w:val="24"/>
          <w:szCs w:val="24"/>
        </w:rPr>
        <w:br w:type="textWrapping"/>
      </w:r>
    </w:p>
    <w:p w14:paraId="7429C2BE">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ПОРЯДОК ПОДАЧИ ЗАЯВОК </w:t>
      </w:r>
      <w:r>
        <w:rPr>
          <w:rFonts w:ascii="Times New Roman" w:hAnsi="Times New Roman" w:eastAsia="Times New Roman" w:cs="Times New Roman"/>
          <w:sz w:val="24"/>
          <w:szCs w:val="24"/>
        </w:rPr>
        <w:br w:type="textWrapping"/>
      </w:r>
    </w:p>
    <w:p w14:paraId="0120D808">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ПОРЯДОК РАССМОТРЕНИЯ ЗАЯВОК </w:t>
      </w:r>
      <w:r>
        <w:rPr>
          <w:rFonts w:ascii="Times New Roman" w:hAnsi="Times New Roman" w:eastAsia="Times New Roman" w:cs="Times New Roman"/>
          <w:sz w:val="24"/>
          <w:szCs w:val="24"/>
        </w:rPr>
        <w:br w:type="textWrapping"/>
      </w:r>
    </w:p>
    <w:p w14:paraId="640C58B0">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РАЗМЕЩЕНИЕ ИНФОРМАЦИИ  </w:t>
      </w:r>
      <w:r>
        <w:rPr>
          <w:rFonts w:ascii="Times New Roman" w:hAnsi="Times New Roman" w:eastAsia="Times New Roman" w:cs="Times New Roman"/>
          <w:sz w:val="24"/>
          <w:szCs w:val="24"/>
        </w:rPr>
        <w:br w:type="textWrapping"/>
      </w:r>
    </w:p>
    <w:p w14:paraId="48B3311A">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ЗАКЛЮЧЕНИЕ ДОГОВОРА </w:t>
      </w:r>
      <w:r>
        <w:rPr>
          <w:rFonts w:ascii="Times New Roman" w:hAnsi="Times New Roman" w:eastAsia="Times New Roman" w:cs="Times New Roman"/>
          <w:sz w:val="24"/>
          <w:szCs w:val="24"/>
        </w:rPr>
        <w:br w:type="textWrapping"/>
      </w:r>
    </w:p>
    <w:p w14:paraId="1D6F9D98">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ПРАВА И ОБЯЗАННОСТИ СТОРОН </w:t>
      </w:r>
      <w:r>
        <w:rPr>
          <w:rFonts w:ascii="Times New Roman" w:hAnsi="Times New Roman" w:eastAsia="Times New Roman" w:cs="Times New Roman"/>
          <w:sz w:val="24"/>
          <w:szCs w:val="24"/>
        </w:rPr>
        <w:br w:type="textWrapping"/>
      </w:r>
    </w:p>
    <w:p w14:paraId="5DFDA051">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ПЛАТА ЗА ПОЛЬЗОВАНИЕ </w:t>
      </w:r>
      <w:r>
        <w:rPr>
          <w:rFonts w:ascii="Times New Roman" w:hAnsi="Times New Roman" w:eastAsia="Times New Roman" w:cs="Times New Roman"/>
          <w:sz w:val="24"/>
          <w:szCs w:val="24"/>
        </w:rPr>
        <w:br w:type="textWrapping"/>
      </w:r>
    </w:p>
    <w:p w14:paraId="65FC23EE">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КОНТРОЛЬ ЗА ИСПОЛЬЗОВАНИЕМ ИМУЩЕСТВА </w:t>
      </w:r>
      <w:r>
        <w:rPr>
          <w:rFonts w:ascii="Times New Roman" w:hAnsi="Times New Roman" w:eastAsia="Times New Roman" w:cs="Times New Roman"/>
          <w:sz w:val="24"/>
          <w:szCs w:val="24"/>
        </w:rPr>
        <w:br w:type="textWrapping"/>
      </w:r>
    </w:p>
    <w:p w14:paraId="14FB5FDE">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ПРЕКРАЩЕНИЕ ПОЛЬЗОВАНИЯ </w:t>
      </w:r>
      <w:r>
        <w:rPr>
          <w:rFonts w:ascii="Times New Roman" w:hAnsi="Times New Roman" w:eastAsia="Times New Roman" w:cs="Times New Roman"/>
          <w:sz w:val="24"/>
          <w:szCs w:val="24"/>
        </w:rPr>
        <w:br w:type="textWrapping"/>
      </w:r>
    </w:p>
    <w:p w14:paraId="00D584A2">
      <w:pPr>
        <w:numPr>
          <w:ilvl w:val="0"/>
          <w:numId w:val="2"/>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ЗАКЛЮЧИТЕЛЬНЫЕ ПОЛОЖЕНИЯ </w:t>
      </w:r>
    </w:p>
    <w:p w14:paraId="3C8BA95E">
      <w:pPr>
        <w:spacing w:before="100" w:beforeAutospacing="1" w:after="100" w:afterAutospacing="1" w:line="240" w:lineRule="auto"/>
        <w:ind w:left="720"/>
        <w:rPr>
          <w:rFonts w:ascii="Times New Roman" w:hAnsi="Times New Roman" w:eastAsia="Times New Roman" w:cs="Times New Roman"/>
          <w:sz w:val="24"/>
          <w:szCs w:val="24"/>
        </w:rPr>
      </w:pPr>
    </w:p>
    <w:p w14:paraId="2FD83000">
      <w:pPr>
        <w:spacing w:before="100" w:beforeAutospacing="1" w:after="100" w:afterAutospacing="1" w:line="240" w:lineRule="auto"/>
        <w:ind w:left="720"/>
        <w:rPr>
          <w:rFonts w:ascii="Times New Roman" w:hAnsi="Times New Roman" w:eastAsia="Times New Roman" w:cs="Times New Roman"/>
          <w:sz w:val="24"/>
          <w:szCs w:val="24"/>
        </w:rPr>
      </w:pPr>
    </w:p>
    <w:p w14:paraId="4F0E3EE3">
      <w:pPr>
        <w:spacing w:before="100" w:beforeAutospacing="1" w:after="100" w:afterAutospacing="1" w:line="240" w:lineRule="auto"/>
        <w:ind w:left="720"/>
        <w:rPr>
          <w:rFonts w:ascii="Times New Roman" w:hAnsi="Times New Roman" w:eastAsia="Times New Roman" w:cs="Times New Roman"/>
          <w:sz w:val="24"/>
          <w:szCs w:val="24"/>
        </w:rPr>
      </w:pPr>
    </w:p>
    <w:p w14:paraId="47BD195F">
      <w:pPr>
        <w:spacing w:before="100" w:beforeAutospacing="1" w:after="100" w:afterAutospacing="1" w:line="240" w:lineRule="auto"/>
        <w:ind w:left="720"/>
        <w:rPr>
          <w:rFonts w:ascii="Times New Roman" w:hAnsi="Times New Roman" w:eastAsia="Times New Roman" w:cs="Times New Roman"/>
          <w:sz w:val="24"/>
          <w:szCs w:val="24"/>
        </w:rPr>
      </w:pPr>
    </w:p>
    <w:p w14:paraId="0DE0FBDB">
      <w:pPr>
        <w:spacing w:before="100" w:beforeAutospacing="1" w:after="100" w:afterAutospacing="1" w:line="240" w:lineRule="auto"/>
        <w:ind w:left="720"/>
        <w:rPr>
          <w:rFonts w:ascii="Times New Roman" w:hAnsi="Times New Roman" w:eastAsia="Times New Roman" w:cs="Times New Roman"/>
          <w:sz w:val="24"/>
          <w:szCs w:val="24"/>
        </w:rPr>
      </w:pPr>
    </w:p>
    <w:p w14:paraId="00664DA7">
      <w:pPr>
        <w:spacing w:before="100" w:beforeAutospacing="1" w:after="100" w:afterAutospacing="1" w:line="240" w:lineRule="auto"/>
        <w:ind w:left="720"/>
        <w:rPr>
          <w:rFonts w:ascii="Times New Roman" w:hAnsi="Times New Roman" w:eastAsia="Times New Roman" w:cs="Times New Roman"/>
          <w:sz w:val="24"/>
          <w:szCs w:val="24"/>
        </w:rPr>
      </w:pPr>
    </w:p>
    <w:p w14:paraId="5B0FE9CE">
      <w:pPr>
        <w:spacing w:before="100" w:beforeAutospacing="1" w:after="100" w:afterAutospacing="1" w:line="240" w:lineRule="auto"/>
        <w:ind w:left="720"/>
        <w:rPr>
          <w:rFonts w:ascii="Times New Roman" w:hAnsi="Times New Roman" w:eastAsia="Times New Roman" w:cs="Times New Roman"/>
          <w:sz w:val="24"/>
          <w:szCs w:val="24"/>
        </w:rPr>
      </w:pPr>
    </w:p>
    <w:p w14:paraId="534EF6F1">
      <w:pPr>
        <w:pStyle w:val="18"/>
        <w:numPr>
          <w:ilvl w:val="1"/>
          <w:numId w:val="2"/>
        </w:num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kern w:val="36"/>
          <w:sz w:val="28"/>
          <w:szCs w:val="28"/>
        </w:rPr>
        <w:t>ОБЩИЕ ПОЛОЖЕНИЯ</w:t>
      </w:r>
    </w:p>
    <w:p w14:paraId="3C4F2087">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1.1. Настоящие Правила предоставления имущества во временное возмездное пользование (далее — Правила) определяют общий порядок предоставления Товариществом с ограниченной ответственностью «Центр организации дорожного движения города Астана» (далее — Товарищество) имущества во временное возмездное пользование, включая порядок определения объектов и условий их предоставления, проведения конкурса, размещения информации, приёма и рассмотрения заявок, определения победителя, определения размера платы, срока пользования и заключения соответствующих договоров.</w:t>
      </w:r>
    </w:p>
    <w:p w14:paraId="429FBB53">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1.2. Правила разработаны в соответствии с законодательством Республики Казахстан, Уставом Товарищества и применяются в пределах прав и полномочий Товарищества в отношении имущества, находящегося в его собственности, доверительном управлении, владении и (или) пользовании на законных основаниях.</w:t>
      </w:r>
    </w:p>
    <w:p w14:paraId="04E248A8">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1.3. Отношения, регулируемые настоящими Правилами, не относятся к отношениям в сфере государственно-частного партнёрства и не регулируются законодательством Республики Казахстан о государственно-частном партнёрстве.</w:t>
      </w:r>
    </w:p>
    <w:p w14:paraId="7809FEEA">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1.4. Предоставление имущества во временное возмездное пользование осуществляется на условиях срочности, возмездности, равного доступа заявителей и прозрачности процедуры, если иное не установлено законодательством Республики Казахстан, правоустанавливающими документами на имущество, договором доверительного управления либо иными документами, определяющими правовой режим соответствующего имущества.</w:t>
      </w:r>
    </w:p>
    <w:p w14:paraId="32854574">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1.5. Настоящие Правила не применяются в случаях, когда законодательством Республики Казахстан, решениями собственника имущества, договором доверительного управления либо иными обязательными для Товарищества документами установлен специальный порядок предоставления соответствующего имущества.</w:t>
      </w:r>
    </w:p>
    <w:p w14:paraId="3DC64317">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1.6. Предоставление имущества во временное возмездное пользование не влечёт перехода права собственности на него и не предоставляет пользователю иных вещных прав, кроме прав, прямо предусмотренных заключённым договором.</w:t>
      </w:r>
    </w:p>
    <w:p w14:paraId="7A089BEC">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1.7. Товарищество не вправе предоставлять имущество во временное возмездное пользование за пределами прав и полномочий, предоставленных ему законодательством Республики Казахстан, Уставом Товарищества, правоустанавливающими документами и договором доверительного управления.</w:t>
      </w:r>
    </w:p>
    <w:p w14:paraId="1E4EA3A2">
      <w:pPr>
        <w:tabs>
          <w:tab w:val="left" w:pos="-284"/>
        </w:tabs>
        <w:spacing w:after="0" w:line="240" w:lineRule="auto"/>
        <w:ind w:left="-284"/>
        <w:jc w:val="both"/>
        <w:rPr>
          <w:rFonts w:ascii="Times New Roman" w:hAnsi="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1.8. </w:t>
      </w:r>
      <w:r>
        <w:rPr>
          <w:rFonts w:ascii="Times New Roman" w:hAnsi="Times New Roman" w:cs="Times New Roman"/>
          <w:sz w:val="28"/>
          <w:szCs w:val="28"/>
        </w:rPr>
        <w:t xml:space="preserve">Информация о проведении конкурса, конкурсная документация, изменения условий конкурса, сведения об отмене конкурса и протокол об итогах конкурса размещаются на официальном интернет-ресурсе Товарищества в порядке и сроки, установленные </w:t>
      </w:r>
      <w:r>
        <w:rPr>
          <w:rFonts w:ascii="Times New Roman" w:hAnsi="Times New Roman" w:cs="Times New Roman"/>
          <w:sz w:val="28"/>
          <w:szCs w:val="28"/>
          <w:lang w:val="ru-RU"/>
        </w:rPr>
        <w:t xml:space="preserve">разделом 8 </w:t>
      </w:r>
      <w:r>
        <w:rPr>
          <w:rFonts w:ascii="Times New Roman" w:hAnsi="Times New Roman" w:cs="Times New Roman"/>
          <w:sz w:val="28"/>
          <w:szCs w:val="28"/>
        </w:rPr>
        <w:t>настоящи</w:t>
      </w:r>
      <w:r>
        <w:rPr>
          <w:rFonts w:ascii="Times New Roman" w:hAnsi="Times New Roman" w:cs="Times New Roman"/>
          <w:sz w:val="28"/>
          <w:szCs w:val="28"/>
          <w:lang w:val="ru-RU"/>
        </w:rPr>
        <w:t>х</w:t>
      </w:r>
      <w:r>
        <w:rPr>
          <w:rFonts w:ascii="Times New Roman" w:hAnsi="Times New Roman" w:cs="Times New Roman"/>
          <w:sz w:val="28"/>
          <w:szCs w:val="28"/>
        </w:rPr>
        <w:t xml:space="preserve"> Правил.</w:t>
      </w:r>
    </w:p>
    <w:p w14:paraId="497902E1">
      <w:pPr>
        <w:tabs>
          <w:tab w:val="left" w:pos="-284"/>
        </w:tabs>
        <w:spacing w:after="0" w:line="240" w:lineRule="auto"/>
        <w:ind w:left="-284"/>
        <w:jc w:val="both"/>
        <w:rPr>
          <w:rFonts w:ascii="Times New Roman" w:hAnsi="Times New Roman" w:eastAsia="Times New Roman" w:cs="Times New Roman"/>
          <w:sz w:val="28"/>
          <w:szCs w:val="28"/>
        </w:rPr>
      </w:pPr>
    </w:p>
    <w:p w14:paraId="7AB879CF">
      <w:pPr>
        <w:pStyle w:val="18"/>
        <w:numPr>
          <w:ilvl w:val="1"/>
          <w:numId w:val="2"/>
        </w:numPr>
        <w:tabs>
          <w:tab w:val="left" w:pos="-284"/>
        </w:tabs>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ОСНОВНЫЕ ПОНЯТИЯ</w:t>
      </w:r>
    </w:p>
    <w:p w14:paraId="6BF2B299">
      <w:pPr>
        <w:pStyle w:val="18"/>
        <w:tabs>
          <w:tab w:val="left" w:pos="-284"/>
        </w:tabs>
        <w:spacing w:after="0" w:line="240" w:lineRule="auto"/>
        <w:ind w:left="1353"/>
        <w:jc w:val="both"/>
        <w:rPr>
          <w:rFonts w:ascii="Times New Roman" w:hAnsi="Times New Roman" w:eastAsia="Times New Roman" w:cs="Times New Roman"/>
          <w:sz w:val="28"/>
          <w:szCs w:val="28"/>
        </w:rPr>
      </w:pPr>
    </w:p>
    <w:p w14:paraId="1225F7C8">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2.1. В настоящих Правилах используются следующие основные понятия:</w:t>
      </w:r>
    </w:p>
    <w:p w14:paraId="559F779D">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2.2. имущество — объекты и иное имущество, находящиеся в собственности, доверительном управлении, владении и (или) пользовании Товарищества, в отношении которых Товарищество вправе осуществлять предоставление во временное возмездное пользование в соответствии с законодательством Республики Казахстан;</w:t>
      </w:r>
    </w:p>
    <w:p w14:paraId="61BCB892">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2.3. объект — имущество или его часть, определённая для предоставления во временное возмездное пользование;</w:t>
      </w:r>
    </w:p>
    <w:p w14:paraId="2001A084">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2.4. заявитель — физическое или юридическое лицо, индивидуальный предприниматель, выразившие намерение получить объект во временное возмездное пользование и подавшие заявку на участие в конкурсе;</w:t>
      </w:r>
    </w:p>
    <w:p w14:paraId="7977BBDF">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2.5. пользователь (наниматель) — заявитель, с которым по результатам конкурса заключён договор о предоставлении объекта во временное возмездное пользование;</w:t>
      </w:r>
    </w:p>
    <w:p w14:paraId="016F44A4">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2.6. заявка — письменное или электронное обращение заявителя на участие в конкурсе;</w:t>
      </w:r>
    </w:p>
    <w:p w14:paraId="24A8E6FA">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2.7. договор — договор о предоставлении объекта во временное возмездное пользование, заключаемый между Товариществом и победителем конкурса;</w:t>
      </w:r>
    </w:p>
    <w:p w14:paraId="7EB1BC6A">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2.8. Юридический отдел — структурное подразделение Товарищества, ответственное за организацию процедуры предоставления объектов во временное возмездное пользование;</w:t>
      </w:r>
    </w:p>
    <w:p w14:paraId="039631AC">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2.9. перечень объектов — перечень имущества, которое может быть предоставлено во временное возмездное пользование посредством конкурса;</w:t>
      </w:r>
    </w:p>
    <w:p w14:paraId="33FC58CB">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2.10. </w:t>
      </w:r>
      <w:r>
        <w:rPr>
          <w:rFonts w:ascii="Times New Roman" w:hAnsi="Times New Roman" w:cs="Times New Roman"/>
          <w:sz w:val="28"/>
          <w:szCs w:val="28"/>
        </w:rPr>
        <w:t>конкурс — процедура предоставления объекта во временное возмездное пользование, проводимая Товариществом в соответствии с настоящими Правилами и конкурсной документацией, по результатам которой определяется победитель конкурса</w:t>
      </w:r>
      <w:r>
        <w:rPr>
          <w:rFonts w:ascii="Times New Roman" w:hAnsi="Times New Roman" w:eastAsia="Times New Roman" w:cs="Times New Roman"/>
          <w:sz w:val="28"/>
          <w:szCs w:val="28"/>
        </w:rPr>
        <w:t>;</w:t>
      </w:r>
    </w:p>
    <w:p w14:paraId="72E73E42">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2.11. конкурсная комиссия — коллегиальный орган, создаваемый Товариществом для проведения конкурса, рассмотрения заявок и определения победителя конкурса;</w:t>
      </w:r>
    </w:p>
    <w:p w14:paraId="2C4C5400">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2.12. конкурсная документация — комплект документов, содержащий условия проведения конкурса, требования к участникам конкурса, порядок подачи и рассмотрения заявок, критерии определения победителя и иные условия проведения конкурса;</w:t>
      </w:r>
    </w:p>
    <w:p w14:paraId="073F5EBE">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2.13. участник конкурса — физическое или юридическое лицо, индивидуальный предприниматель, подавшие заявку на участие в конкурсе и соответствующие установленным требованиям.</w:t>
      </w:r>
    </w:p>
    <w:p w14:paraId="2522513A">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2.14.</w:t>
      </w:r>
      <w:r>
        <w:rPr>
          <w:rFonts w:ascii="Times New Roman" w:hAnsi="Times New Roman" w:eastAsia="Times New Roman" w:cs="Times New Roman"/>
          <w:sz w:val="28"/>
          <w:szCs w:val="28"/>
          <w:lang w:val="ru-RU"/>
        </w:rPr>
        <w:t xml:space="preserve"> </w:t>
      </w:r>
      <w:r>
        <w:rPr>
          <w:rFonts w:ascii="Times New Roman" w:hAnsi="Times New Roman" w:eastAsia="Times New Roman" w:cs="Times New Roman"/>
          <w:sz w:val="28"/>
          <w:szCs w:val="28"/>
        </w:rPr>
        <w:t xml:space="preserve">Организатор конкурса — структурное подразделение Товарищества, инициирующее предоставление объекта во временное возмездное пользование и обеспечивающее подготовку и организационное сопровождение конкурса в соответствии с настоящими Правилами. </w:t>
      </w:r>
    </w:p>
    <w:p w14:paraId="3092EC5F">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2.15.</w:t>
      </w:r>
      <w:r>
        <w:rPr>
          <w:rFonts w:ascii="Times New Roman" w:hAnsi="Times New Roman" w:eastAsia="Times New Roman" w:cs="Times New Roman"/>
          <w:sz w:val="28"/>
          <w:szCs w:val="28"/>
          <w:lang w:val="ru-RU"/>
        </w:rPr>
        <w:t xml:space="preserve"> </w:t>
      </w:r>
      <w:r>
        <w:rPr>
          <w:rFonts w:ascii="Times New Roman" w:hAnsi="Times New Roman" w:eastAsia="Times New Roman" w:cs="Times New Roman"/>
          <w:sz w:val="28"/>
          <w:szCs w:val="28"/>
        </w:rPr>
        <w:t xml:space="preserve">Стартовая цена — установленный Товариществом в конкурсной документации первоначальный размер платы за предоставление объекта во временное возмездное пользование, применяемый при проведении конкурса. </w:t>
      </w:r>
    </w:p>
    <w:p w14:paraId="3482ED2C">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2.16.</w:t>
      </w:r>
      <w:r>
        <w:rPr>
          <w:rFonts w:ascii="Times New Roman" w:hAnsi="Times New Roman" w:eastAsia="Times New Roman" w:cs="Times New Roman"/>
          <w:sz w:val="28"/>
          <w:szCs w:val="28"/>
          <w:lang w:val="ru-RU"/>
        </w:rPr>
        <w:t xml:space="preserve"> </w:t>
      </w:r>
      <w:r>
        <w:rPr>
          <w:rFonts w:ascii="Times New Roman" w:hAnsi="Times New Roman" w:eastAsia="Times New Roman" w:cs="Times New Roman"/>
          <w:sz w:val="28"/>
          <w:szCs w:val="28"/>
        </w:rPr>
        <w:t xml:space="preserve">Протокол об итогах конкурса — документ конкурсной комиссии, фиксирующий результаты рассмотрения заявок, оценку предложений участников и принятое решение об определении победителя либо о признании конкурса несостоявшимся. </w:t>
      </w:r>
    </w:p>
    <w:p w14:paraId="08E4A80E">
      <w:pPr>
        <w:tabs>
          <w:tab w:val="left" w:pos="-284"/>
        </w:tabs>
        <w:spacing w:after="0" w:line="240" w:lineRule="auto"/>
        <w:ind w:left="-284"/>
        <w:jc w:val="both"/>
        <w:rPr>
          <w:rFonts w:ascii="Times New Roman" w:hAnsi="Times New Roman" w:eastAsia="Times New Roman" w:cs="Times New Roman"/>
          <w:sz w:val="28"/>
          <w:szCs w:val="28"/>
        </w:rPr>
      </w:pPr>
    </w:p>
    <w:p w14:paraId="27BB84A8">
      <w:pPr>
        <w:pStyle w:val="18"/>
        <w:numPr>
          <w:ilvl w:val="1"/>
          <w:numId w:val="2"/>
        </w:numPr>
        <w:tabs>
          <w:tab w:val="left" w:pos="-284"/>
        </w:tabs>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ОБЩИЕ УСЛОВИЯ ПРЕДОСТАВЛЕНИЯ ИМУЩЕСТВА</w:t>
      </w:r>
    </w:p>
    <w:p w14:paraId="458E27A8">
      <w:pPr>
        <w:pStyle w:val="18"/>
        <w:tabs>
          <w:tab w:val="left" w:pos="-284"/>
        </w:tabs>
        <w:spacing w:after="0" w:line="240" w:lineRule="auto"/>
        <w:ind w:left="1353"/>
        <w:jc w:val="both"/>
        <w:rPr>
          <w:rFonts w:ascii="Times New Roman" w:hAnsi="Times New Roman" w:eastAsia="Times New Roman" w:cs="Times New Roman"/>
          <w:sz w:val="28"/>
          <w:szCs w:val="28"/>
        </w:rPr>
      </w:pPr>
    </w:p>
    <w:p w14:paraId="5FDCDBEC">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3.1. Перечень объектов, доступных для предоставления во временное возмездное пользование посредством конкурса, формируется Товариществом с учётом:</w:t>
      </w:r>
    </w:p>
    <w:p w14:paraId="36EDE419">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3.1.1. правового статуса имущества;</w:t>
      </w:r>
    </w:p>
    <w:p w14:paraId="5F54541E">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3.1.2. наличия правовых оснований для его предоставления;</w:t>
      </w:r>
    </w:p>
    <w:p w14:paraId="412BF637">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3.1.3. технической возможности его предоставления;</w:t>
      </w:r>
    </w:p>
    <w:p w14:paraId="4E91645C">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3.1.4. действующих ограничений и обременений;</w:t>
      </w:r>
    </w:p>
    <w:p w14:paraId="3AC40918">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3.1.5. условий договора, при наличии;</w:t>
      </w:r>
    </w:p>
    <w:p w14:paraId="0D9DB83C">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3.1.6. целевого назначения имущества;</w:t>
      </w:r>
    </w:p>
    <w:p w14:paraId="0825270D">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3.1.7. иных обстоятельств, препятствующих его предоставлению.</w:t>
      </w:r>
    </w:p>
    <w:p w14:paraId="1658F82C">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3.2. В отношении каждого объекта определяются:</w:t>
      </w:r>
    </w:p>
    <w:p w14:paraId="6E355B5E">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3.2.1. наименование и характеристики объекта;</w:t>
      </w:r>
    </w:p>
    <w:p w14:paraId="0FFF0582">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3.2.2. местоположение;</w:t>
      </w:r>
    </w:p>
    <w:p w14:paraId="4583167B">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3.2.3. площадь, количество либо иные идентифицирующие характеристики;</w:t>
      </w:r>
    </w:p>
    <w:p w14:paraId="510246BF">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3.2.4. срок предоставления;</w:t>
      </w:r>
    </w:p>
    <w:p w14:paraId="5F60F3F6">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3.2.5. размер платы;</w:t>
      </w:r>
    </w:p>
    <w:p w14:paraId="257C17C2">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3.2.6. порядок и сроки оплаты;</w:t>
      </w:r>
    </w:p>
    <w:p w14:paraId="24A83CD4">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3.2.7. целевое назначение;</w:t>
      </w:r>
    </w:p>
    <w:p w14:paraId="65325234">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3.2.8. иные существенные условия.</w:t>
      </w:r>
    </w:p>
    <w:p w14:paraId="56886FC7">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3.3. Размер платы за предоставление объекта определяется Товариществом с учётом применяемого порядка ценообразования, характеристик объекта, его местоположения, срока пользования, назначения и иных экономически обоснованных факторов.</w:t>
      </w:r>
    </w:p>
    <w:p w14:paraId="4B350BCB">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При проведении конкурса </w:t>
      </w:r>
      <w:r>
        <w:rPr>
          <w:rFonts w:ascii="Times New Roman" w:hAnsi="Times New Roman" w:eastAsia="Times New Roman" w:cs="Times New Roman"/>
          <w:sz w:val="28"/>
          <w:szCs w:val="28"/>
          <w:lang w:val="ru-RU"/>
        </w:rPr>
        <w:t xml:space="preserve">Товарищество устанавливает </w:t>
      </w:r>
      <w:r>
        <w:rPr>
          <w:rFonts w:ascii="Times New Roman" w:hAnsi="Times New Roman" w:eastAsia="Times New Roman" w:cs="Times New Roman"/>
          <w:sz w:val="28"/>
          <w:szCs w:val="28"/>
        </w:rPr>
        <w:t>стартов</w:t>
      </w:r>
      <w:r>
        <w:rPr>
          <w:rFonts w:ascii="Times New Roman" w:hAnsi="Times New Roman" w:eastAsia="Times New Roman" w:cs="Times New Roman"/>
          <w:sz w:val="28"/>
          <w:szCs w:val="28"/>
          <w:lang w:val="ru-RU"/>
        </w:rPr>
        <w:t>ую</w:t>
      </w:r>
      <w:r>
        <w:rPr>
          <w:rFonts w:ascii="Times New Roman" w:hAnsi="Times New Roman" w:eastAsia="Times New Roman" w:cs="Times New Roman"/>
          <w:sz w:val="28"/>
          <w:szCs w:val="28"/>
        </w:rPr>
        <w:t xml:space="preserve"> цен</w:t>
      </w:r>
      <w:r>
        <w:rPr>
          <w:rFonts w:ascii="Times New Roman" w:hAnsi="Times New Roman" w:eastAsia="Times New Roman" w:cs="Times New Roman"/>
          <w:sz w:val="28"/>
          <w:szCs w:val="28"/>
          <w:lang w:val="ru-RU"/>
        </w:rPr>
        <w:t>у</w:t>
      </w:r>
      <w:r>
        <w:rPr>
          <w:rFonts w:ascii="Times New Roman" w:hAnsi="Times New Roman" w:eastAsia="Times New Roman" w:cs="Times New Roman"/>
          <w:sz w:val="28"/>
          <w:szCs w:val="28"/>
        </w:rPr>
        <w:t xml:space="preserve"> объекта</w:t>
      </w:r>
      <w:r>
        <w:rPr>
          <w:rFonts w:ascii="Times New Roman" w:hAnsi="Times New Roman" w:eastAsia="Times New Roman" w:cs="Times New Roman"/>
          <w:sz w:val="28"/>
          <w:szCs w:val="28"/>
          <w:lang w:val="ru-RU"/>
        </w:rPr>
        <w:t xml:space="preserve">, которая </w:t>
      </w:r>
      <w:r>
        <w:rPr>
          <w:rFonts w:ascii="Times New Roman" w:hAnsi="Times New Roman" w:cs="Times New Roman"/>
          <w:sz w:val="28"/>
          <w:szCs w:val="28"/>
        </w:rPr>
        <w:t>указывается в конкурсной документации. Порядок оценки предложений участников и определения победителя устанавливается в соответствии с разделом 7 настоящих Правил и конкурсной документацией.</w:t>
      </w:r>
    </w:p>
    <w:p w14:paraId="4D12572B">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lang w:val="ru-RU"/>
        </w:rPr>
        <w:t xml:space="preserve">  </w:t>
      </w:r>
      <w:r>
        <w:rPr>
          <w:rFonts w:ascii="Times New Roman" w:hAnsi="Times New Roman" w:eastAsia="Times New Roman" w:cs="Times New Roman"/>
          <w:sz w:val="28"/>
          <w:szCs w:val="28"/>
        </w:rPr>
        <w:t>3.4. Срок предоставления объекта определяется с учётом его правового статуса, характеристик, целевого назначения и условий документов, на основании которых Товарищество владеет и (или) пользуется соответствующим имуществом.</w:t>
      </w:r>
    </w:p>
    <w:p w14:paraId="53A6E017">
      <w:pPr>
        <w:tabs>
          <w:tab w:val="left" w:pos="-284"/>
        </w:tabs>
        <w:spacing w:after="0" w:line="240" w:lineRule="auto"/>
        <w:ind w:left="-426"/>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ru-RU"/>
        </w:rPr>
        <w:t xml:space="preserve">    </w:t>
      </w:r>
      <w:r>
        <w:rPr>
          <w:rFonts w:ascii="Times New Roman" w:hAnsi="Times New Roman" w:eastAsia="Times New Roman" w:cs="Times New Roman"/>
          <w:sz w:val="28"/>
          <w:szCs w:val="28"/>
        </w:rPr>
        <w:t>3.5. Не допускается предоставление объекта, если его использование заявителем может повлечь нарушение законодательства Республики Казахстан, прав и законных интересов третьих лиц, требований безопасности либо условий документов, определяющих правовой режим соответствующего имущества.</w:t>
      </w:r>
    </w:p>
    <w:p w14:paraId="0D1D4187">
      <w:pPr>
        <w:tabs>
          <w:tab w:val="left" w:pos="-284"/>
        </w:tabs>
        <w:spacing w:after="0" w:line="240" w:lineRule="auto"/>
        <w:ind w:left="-426"/>
        <w:jc w:val="both"/>
        <w:rPr>
          <w:lang w:val="ru-RU"/>
        </w:rPr>
      </w:pPr>
      <w:r>
        <w:rPr>
          <w:rFonts w:ascii="Times New Roman" w:hAnsi="Times New Roman" w:eastAsia="Times New Roman" w:cs="Times New Roman"/>
          <w:sz w:val="28"/>
          <w:szCs w:val="28"/>
          <w:lang w:val="ru-RU"/>
        </w:rPr>
        <w:t xml:space="preserve">    </w:t>
      </w:r>
      <w:r>
        <w:rPr>
          <w:rFonts w:ascii="Times New Roman" w:hAnsi="Times New Roman" w:eastAsia="Times New Roman" w:cs="Times New Roman"/>
          <w:sz w:val="28"/>
          <w:szCs w:val="28"/>
        </w:rPr>
        <w:t xml:space="preserve">3.6. Решение о предоставлении объекта во временное возмездное пользование </w:t>
      </w:r>
      <w:r>
        <w:rPr>
          <w:rFonts w:ascii="Times New Roman" w:hAnsi="Times New Roman" w:eastAsia="Times New Roman" w:cs="Times New Roman"/>
          <w:sz w:val="28"/>
          <w:szCs w:val="28"/>
          <w:lang w:val="ru-RU"/>
        </w:rPr>
        <w:t xml:space="preserve">посредством </w:t>
      </w:r>
      <w:r>
        <w:rPr>
          <w:rFonts w:ascii="Times New Roman" w:hAnsi="Times New Roman" w:cs="Times New Roman"/>
          <w:sz w:val="28"/>
          <w:szCs w:val="28"/>
        </w:rPr>
        <w:t>конкурса принимается уполномоченным органом или должностным лицом Товарищества в соответствии с Уставом Товарищества и установленным распределением полномочий. В решении определяются объект, возможность его предоставления, стартовая цена, предполагаемый срок пользования и иные существенные условия, необходимые для организации конкурса.</w:t>
      </w:r>
    </w:p>
    <w:p w14:paraId="747F57FA">
      <w:pPr>
        <w:tabs>
          <w:tab w:val="left" w:pos="-284"/>
        </w:tabs>
        <w:spacing w:after="0" w:line="240" w:lineRule="auto"/>
        <w:ind w:left="-426"/>
        <w:jc w:val="both"/>
        <w:rPr>
          <w:rFonts w:ascii="Times New Roman" w:hAnsi="Times New Roman" w:eastAsia="Times New Roman" w:cs="Times New Roman"/>
          <w:sz w:val="28"/>
          <w:szCs w:val="28"/>
          <w:lang w:val="ru-RU"/>
        </w:rPr>
      </w:pPr>
    </w:p>
    <w:p w14:paraId="5EAD74D0">
      <w:pPr>
        <w:pStyle w:val="18"/>
        <w:numPr>
          <w:ilvl w:val="1"/>
          <w:numId w:val="2"/>
        </w:numPr>
        <w:tabs>
          <w:tab w:val="left" w:pos="-284"/>
        </w:tabs>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ОПРЕДЕЛЕНИЕ ОБЪЕКТОВ И УСЛОВИЙ ИХ ПРЕДОСТАВЛЕНИЯ</w:t>
      </w:r>
    </w:p>
    <w:p w14:paraId="3BC5317C">
      <w:pPr>
        <w:pStyle w:val="18"/>
        <w:tabs>
          <w:tab w:val="left" w:pos="-284"/>
        </w:tabs>
        <w:spacing w:after="0" w:line="240" w:lineRule="auto"/>
        <w:ind w:left="1353"/>
        <w:jc w:val="both"/>
        <w:rPr>
          <w:rFonts w:ascii="Times New Roman" w:hAnsi="Times New Roman" w:eastAsia="Times New Roman" w:cs="Times New Roman"/>
          <w:sz w:val="28"/>
          <w:szCs w:val="28"/>
        </w:rPr>
      </w:pPr>
    </w:p>
    <w:p w14:paraId="3F674AAC">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4.1. Юридический отдел вносит на рассмотрение руководителю Товарищества предложения об объектах, которые могут быть предоставлены во временное возмездное пользование.</w:t>
      </w:r>
    </w:p>
    <w:p w14:paraId="78A86CAA">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4.2. Предложение должно содержать:</w:t>
      </w:r>
    </w:p>
    <w:p w14:paraId="705DC132">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4.2.1. сведения об объекте;</w:t>
      </w:r>
    </w:p>
    <w:p w14:paraId="57C99CB7">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4.2.2. сведения о его местоположении и характеристиках;</w:t>
      </w:r>
    </w:p>
    <w:p w14:paraId="6C8DF491">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4.2.3. предлагаемый срок предоставления;</w:t>
      </w:r>
    </w:p>
    <w:p w14:paraId="1CEC4195">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4.2.4. предлагаемый размер платы;</w:t>
      </w:r>
    </w:p>
    <w:p w14:paraId="46CF5EB7">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4.2.</w:t>
      </w:r>
      <w:r>
        <w:rPr>
          <w:rFonts w:ascii="Times New Roman" w:hAnsi="Times New Roman" w:eastAsia="Times New Roman" w:cs="Times New Roman"/>
          <w:sz w:val="28"/>
          <w:szCs w:val="28"/>
          <w:lang w:val="ru-RU"/>
        </w:rPr>
        <w:t>5</w:t>
      </w:r>
      <w:r>
        <w:rPr>
          <w:rFonts w:ascii="Times New Roman" w:hAnsi="Times New Roman" w:eastAsia="Times New Roman" w:cs="Times New Roman"/>
          <w:sz w:val="28"/>
          <w:szCs w:val="28"/>
        </w:rPr>
        <w:t>. иные необходимые сведения.</w:t>
      </w:r>
    </w:p>
    <w:p w14:paraId="5BAFF543">
      <w:pPr>
        <w:tabs>
          <w:tab w:val="left" w:pos="-284"/>
        </w:tabs>
        <w:spacing w:after="0" w:line="240" w:lineRule="auto"/>
        <w:ind w:left="-284"/>
        <w:jc w:val="both"/>
        <w:rPr>
          <w:rFonts w:ascii="Times New Roman" w:hAnsi="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4.3. </w:t>
      </w:r>
      <w:r>
        <w:rPr>
          <w:rFonts w:ascii="Times New Roman" w:hAnsi="Times New Roman" w:cs="Times New Roman"/>
          <w:sz w:val="28"/>
          <w:szCs w:val="28"/>
        </w:rPr>
        <w:t>По результатам рассмотрения предложения, предусмотренного пунктом 4.2 настоящих Правил, уполномоченный орган или должностное лицо Товарищества принимает решение о предоставлении объекта во временное возмездное пользование посредством конкурса либо об отказе в его предоставлении. При принятии положительного решения Организатор конкурса осуществляет подготовку и проведение конкурса в порядке, установленном разделом 5 настоящих Правил.</w:t>
      </w:r>
    </w:p>
    <w:p w14:paraId="29E03BE9">
      <w:pPr>
        <w:tabs>
          <w:tab w:val="left" w:pos="-284"/>
        </w:tabs>
        <w:spacing w:after="0" w:line="240" w:lineRule="auto"/>
        <w:ind w:left="-284"/>
        <w:jc w:val="both"/>
        <w:rPr>
          <w:rFonts w:ascii="Times New Roman" w:hAnsi="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4.4. </w:t>
      </w:r>
      <w:r>
        <w:rPr>
          <w:rFonts w:ascii="Times New Roman" w:hAnsi="Times New Roman" w:cs="Times New Roman"/>
          <w:sz w:val="28"/>
          <w:szCs w:val="28"/>
        </w:rPr>
        <w:t>Информация об объектах, в отношении которых принято решение о возможности предоставления во временное возмездное пользование, размещается на интернет-ресурсе Товарищества в целях информирования заинтересованных лиц. Объявление о проведении конкретного конкурса и конкурсная документация размещаются в порядке, установленном разделом 8 настоящих Правил.</w:t>
      </w:r>
    </w:p>
    <w:p w14:paraId="766B040B">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4.</w:t>
      </w:r>
      <w:r>
        <w:rPr>
          <w:rFonts w:ascii="Times New Roman" w:hAnsi="Times New Roman" w:eastAsia="Times New Roman" w:cs="Times New Roman"/>
          <w:sz w:val="28"/>
          <w:szCs w:val="28"/>
          <w:lang w:val="ru-RU"/>
        </w:rPr>
        <w:t xml:space="preserve">5. </w:t>
      </w:r>
      <w:r>
        <w:rPr>
          <w:rFonts w:ascii="Times New Roman" w:hAnsi="Times New Roman" w:eastAsia="Times New Roman" w:cs="Times New Roman"/>
          <w:sz w:val="28"/>
          <w:szCs w:val="28"/>
        </w:rPr>
        <w:t xml:space="preserve">Организатор конкурса после принятия решения уполномоченным органом или должностным лицом Товарищества о предоставлении объекта во временное возмездное пользование обеспечивает проведение конкурса по предоставлению имущества во временное возмездное пользование в течение 30 (тридцати) календарных дней со дня принятия соответствующего решения. </w:t>
      </w:r>
    </w:p>
    <w:p w14:paraId="123EBCB6">
      <w:pPr>
        <w:tabs>
          <w:tab w:val="left" w:pos="-284"/>
        </w:tabs>
        <w:spacing w:after="0" w:line="240" w:lineRule="auto"/>
        <w:ind w:left="-284"/>
        <w:jc w:val="both"/>
        <w:rPr>
          <w:rFonts w:ascii="Times New Roman" w:hAnsi="Times New Roman" w:eastAsia="Times New Roman" w:cs="Times New Roman"/>
          <w:sz w:val="28"/>
          <w:szCs w:val="28"/>
        </w:rPr>
      </w:pPr>
    </w:p>
    <w:p w14:paraId="7F2A47ED">
      <w:pPr>
        <w:pStyle w:val="18"/>
        <w:numPr>
          <w:ilvl w:val="1"/>
          <w:numId w:val="2"/>
        </w:numPr>
        <w:tabs>
          <w:tab w:val="left" w:pos="-284"/>
        </w:tabs>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ПОРЯДОК ПРОВЕДЕНИЯ КОНКУРСА</w:t>
      </w:r>
    </w:p>
    <w:p w14:paraId="507E9774">
      <w:pPr>
        <w:pStyle w:val="18"/>
        <w:tabs>
          <w:tab w:val="left" w:pos="-284"/>
        </w:tabs>
        <w:spacing w:after="0" w:line="240" w:lineRule="auto"/>
        <w:ind w:left="1353"/>
        <w:jc w:val="both"/>
        <w:rPr>
          <w:rFonts w:ascii="Times New Roman" w:hAnsi="Times New Roman" w:eastAsia="Times New Roman" w:cs="Times New Roman"/>
          <w:sz w:val="28"/>
          <w:szCs w:val="28"/>
        </w:rPr>
      </w:pPr>
    </w:p>
    <w:p w14:paraId="14164CFB">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 Подготовка и проведение конкурса осуществляются Товариществом в соответствии с настоящими Правилами.</w:t>
      </w:r>
    </w:p>
    <w:p w14:paraId="43851E34">
      <w:pPr>
        <w:pStyle w:val="25"/>
        <w:spacing w:before="0" w:beforeAutospacing="0" w:after="0" w:afterAutospacing="0"/>
        <w:ind w:left="-284" w:firstLine="284"/>
        <w:rPr>
          <w:sz w:val="28"/>
          <w:szCs w:val="28"/>
        </w:rPr>
      </w:pPr>
      <w:r>
        <w:rPr>
          <w:rStyle w:val="8"/>
          <w:b w:val="0"/>
          <w:bCs w:val="0"/>
          <w:sz w:val="28"/>
          <w:szCs w:val="28"/>
        </w:rPr>
        <w:t>5.2.</w:t>
      </w:r>
      <w:r>
        <w:rPr>
          <w:sz w:val="28"/>
          <w:szCs w:val="28"/>
        </w:rPr>
        <w:t xml:space="preserve"> При подготовке и проведении конкурса Товарищество через Организатора конкурса:</w:t>
      </w:r>
    </w:p>
    <w:p w14:paraId="64E49571">
      <w:pPr>
        <w:pStyle w:val="25"/>
        <w:spacing w:before="0" w:beforeAutospacing="0" w:after="0" w:afterAutospacing="0"/>
        <w:ind w:left="-284" w:firstLine="284"/>
        <w:rPr>
          <w:sz w:val="28"/>
          <w:szCs w:val="28"/>
        </w:rPr>
      </w:pPr>
      <w:r>
        <w:rPr>
          <w:sz w:val="28"/>
          <w:szCs w:val="28"/>
        </w:rPr>
        <w:t>5.2.1. определяет сроки проведения конкурса;</w:t>
      </w:r>
    </w:p>
    <w:p w14:paraId="3046071D">
      <w:pPr>
        <w:pStyle w:val="25"/>
        <w:spacing w:before="0" w:beforeAutospacing="0" w:after="0" w:afterAutospacing="0"/>
        <w:ind w:left="-284" w:firstLine="284"/>
        <w:rPr>
          <w:sz w:val="28"/>
          <w:szCs w:val="28"/>
        </w:rPr>
      </w:pPr>
      <w:r>
        <w:rPr>
          <w:sz w:val="28"/>
          <w:szCs w:val="28"/>
        </w:rPr>
        <w:t>5.2.2. готовит проект приказа о создании конкурсной комиссии;</w:t>
      </w:r>
    </w:p>
    <w:p w14:paraId="098BAF11">
      <w:pPr>
        <w:pStyle w:val="25"/>
        <w:spacing w:before="0" w:beforeAutospacing="0" w:after="0" w:afterAutospacing="0"/>
        <w:ind w:left="-284" w:firstLine="284"/>
        <w:rPr>
          <w:sz w:val="28"/>
          <w:szCs w:val="28"/>
        </w:rPr>
      </w:pPr>
      <w:r>
        <w:rPr>
          <w:sz w:val="28"/>
          <w:szCs w:val="28"/>
        </w:rPr>
        <w:t>5.2.3. разрабатывает конкурсную документацию;</w:t>
      </w:r>
    </w:p>
    <w:p w14:paraId="4EC7D63F">
      <w:pPr>
        <w:pStyle w:val="25"/>
        <w:spacing w:before="0" w:beforeAutospacing="0" w:after="0" w:afterAutospacing="0"/>
        <w:ind w:left="-284" w:firstLine="284"/>
        <w:rPr>
          <w:sz w:val="28"/>
          <w:szCs w:val="28"/>
        </w:rPr>
      </w:pPr>
      <w:r>
        <w:rPr>
          <w:sz w:val="28"/>
          <w:szCs w:val="28"/>
        </w:rPr>
        <w:t>5.2.4. разрабатывает проект объявления о проведении конкурса;</w:t>
      </w:r>
    </w:p>
    <w:p w14:paraId="63731C21">
      <w:pPr>
        <w:pStyle w:val="25"/>
        <w:spacing w:before="0" w:beforeAutospacing="0" w:after="0" w:afterAutospacing="0"/>
        <w:ind w:left="-284" w:firstLine="284"/>
        <w:rPr>
          <w:sz w:val="28"/>
          <w:szCs w:val="28"/>
        </w:rPr>
      </w:pPr>
      <w:r>
        <w:rPr>
          <w:sz w:val="28"/>
          <w:szCs w:val="28"/>
        </w:rPr>
        <w:t>5.2.5. обеспечивает размещение объявления о проведении конкурса и утверждённой конкурсной документации в соответствии с разделом 8 настоящих Правил;</w:t>
      </w:r>
    </w:p>
    <w:p w14:paraId="520B17BF">
      <w:pPr>
        <w:pStyle w:val="25"/>
        <w:spacing w:before="0" w:beforeAutospacing="0" w:after="0" w:afterAutospacing="0"/>
        <w:ind w:left="-284" w:firstLine="284"/>
        <w:rPr>
          <w:sz w:val="28"/>
          <w:szCs w:val="28"/>
        </w:rPr>
      </w:pPr>
      <w:r>
        <w:rPr>
          <w:sz w:val="28"/>
          <w:szCs w:val="28"/>
        </w:rPr>
        <w:t>5.2.6. осуществляет организационное сопровождение деятельности конкурсной комиссии;</w:t>
      </w:r>
    </w:p>
    <w:p w14:paraId="0E9ADA99">
      <w:pPr>
        <w:pStyle w:val="25"/>
        <w:spacing w:before="0" w:beforeAutospacing="0" w:after="0" w:afterAutospacing="0"/>
        <w:ind w:left="-284" w:firstLine="284"/>
        <w:rPr>
          <w:sz w:val="28"/>
          <w:szCs w:val="28"/>
        </w:rPr>
      </w:pPr>
      <w:r>
        <w:rPr>
          <w:sz w:val="28"/>
          <w:szCs w:val="28"/>
        </w:rPr>
        <w:t>5.2.7. обеспечивает оформление решений конкурсной комиссии;</w:t>
      </w:r>
    </w:p>
    <w:p w14:paraId="65C0DBBF">
      <w:pPr>
        <w:pStyle w:val="13"/>
        <w:spacing w:before="0" w:beforeAutospacing="0" w:after="0" w:afterAutospacing="0"/>
        <w:ind w:left="-284" w:firstLine="284"/>
        <w:rPr>
          <w:sz w:val="28"/>
          <w:szCs w:val="28"/>
        </w:rPr>
      </w:pPr>
      <w:r>
        <w:rPr>
          <w:sz w:val="28"/>
          <w:szCs w:val="28"/>
        </w:rPr>
        <w:t>5.2.8. обеспечивает организационное сопровождение заключения договора с победителем конкурса и передачи ему объекта в соответствии с разделом 9 настоящих Правил.</w:t>
      </w:r>
    </w:p>
    <w:p w14:paraId="02790C30">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5.3. Для проведения конкурса создаётся конкурсная комиссия.</w:t>
      </w:r>
    </w:p>
    <w:p w14:paraId="78D53BAA">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5.4. Состав конкурсной комиссии утверждается приказом руководителя Товарищества.</w:t>
      </w:r>
    </w:p>
    <w:p w14:paraId="275EEBBD">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5.5. В состав конкурсной комиссии могут включаться руководящие работники Товарищества и представители заинтересованных структурных подразделений.</w:t>
      </w:r>
    </w:p>
    <w:p w14:paraId="7F866954">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w:t>
      </w:r>
      <w:r>
        <w:rPr>
          <w:rFonts w:ascii="Times New Roman" w:hAnsi="Times New Roman" w:eastAsia="Times New Roman" w:cs="Times New Roman"/>
          <w:sz w:val="28"/>
          <w:szCs w:val="28"/>
          <w:lang w:val="ru-RU"/>
        </w:rPr>
        <w:t>6.</w:t>
      </w:r>
      <w:r>
        <w:rPr>
          <w:rFonts w:ascii="Times New Roman" w:hAnsi="Times New Roman" w:eastAsia="Times New Roman" w:cs="Times New Roman"/>
          <w:sz w:val="28"/>
          <w:szCs w:val="28"/>
        </w:rPr>
        <w:t xml:space="preserve"> Число членов конкурсной комиссии рекомендуется устанавливать не менее пяти человек. Председатель комиссии и персональный состав комиссии определяются приказом руководителя Товарищества с учётом распределения полномочий и должностных обязанностей. </w:t>
      </w:r>
    </w:p>
    <w:p w14:paraId="7288F661">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w:t>
      </w:r>
      <w:r>
        <w:rPr>
          <w:rFonts w:ascii="Times New Roman" w:hAnsi="Times New Roman" w:eastAsia="Times New Roman" w:cs="Times New Roman"/>
          <w:sz w:val="28"/>
          <w:szCs w:val="28"/>
          <w:lang w:val="ru-RU"/>
        </w:rPr>
        <w:t>7</w:t>
      </w:r>
      <w:r>
        <w:rPr>
          <w:rFonts w:ascii="Times New Roman" w:hAnsi="Times New Roman" w:eastAsia="Times New Roman" w:cs="Times New Roman"/>
          <w:sz w:val="28"/>
          <w:szCs w:val="28"/>
        </w:rPr>
        <w:t>. Секретарь конкурсной комиссии назначается из числа работников Товарищества и не участвует в голосовании.</w:t>
      </w:r>
    </w:p>
    <w:p w14:paraId="0B60D862">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w:t>
      </w:r>
      <w:r>
        <w:rPr>
          <w:rFonts w:ascii="Times New Roman" w:hAnsi="Times New Roman" w:eastAsia="Times New Roman" w:cs="Times New Roman"/>
          <w:sz w:val="28"/>
          <w:szCs w:val="28"/>
          <w:lang w:val="ru-RU"/>
        </w:rPr>
        <w:t>8</w:t>
      </w:r>
      <w:r>
        <w:rPr>
          <w:rFonts w:ascii="Times New Roman" w:hAnsi="Times New Roman" w:eastAsia="Times New Roman" w:cs="Times New Roman"/>
          <w:sz w:val="28"/>
          <w:szCs w:val="28"/>
        </w:rPr>
        <w:t>. Конкурсная комиссия осуществляет рассмотрение заявок участников конкурса и оценку представленных предложений в соответствии с конкурсной документацией.</w:t>
      </w:r>
    </w:p>
    <w:p w14:paraId="1D59E5DF">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w:t>
      </w:r>
      <w:r>
        <w:rPr>
          <w:rFonts w:ascii="Times New Roman" w:hAnsi="Times New Roman" w:eastAsia="Times New Roman" w:cs="Times New Roman"/>
          <w:sz w:val="28"/>
          <w:szCs w:val="28"/>
          <w:lang w:val="ru-RU"/>
        </w:rPr>
        <w:t>9</w:t>
      </w:r>
      <w:r>
        <w:rPr>
          <w:rFonts w:ascii="Times New Roman" w:hAnsi="Times New Roman" w:eastAsia="Times New Roman" w:cs="Times New Roman"/>
          <w:sz w:val="28"/>
          <w:szCs w:val="28"/>
        </w:rPr>
        <w:t>. Заседание конкурсной комиссии является правомочным при участии в нём более половины от общего числа её членов.</w:t>
      </w:r>
    </w:p>
    <w:p w14:paraId="7BC7BC31">
      <w:pPr>
        <w:tabs>
          <w:tab w:val="left" w:pos="-284"/>
        </w:tabs>
        <w:spacing w:after="0" w:line="240" w:lineRule="auto"/>
        <w:ind w:left="-284"/>
        <w:jc w:val="both"/>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w:t>
      </w:r>
      <w:r>
        <w:rPr>
          <w:rFonts w:ascii="Times New Roman" w:hAnsi="Times New Roman" w:eastAsia="Times New Roman" w:cs="Times New Roman"/>
          <w:sz w:val="28"/>
          <w:szCs w:val="28"/>
          <w:lang w:val="ru-RU"/>
        </w:rPr>
        <w:t>10</w:t>
      </w:r>
      <w:r>
        <w:rPr>
          <w:rFonts w:ascii="Times New Roman" w:hAnsi="Times New Roman" w:eastAsia="Times New Roman" w:cs="Times New Roman"/>
          <w:sz w:val="28"/>
          <w:szCs w:val="28"/>
        </w:rPr>
        <w:t xml:space="preserve">. </w:t>
      </w:r>
      <w:r>
        <w:rPr>
          <w:rFonts w:ascii="Times New Roman" w:hAnsi="Times New Roman" w:cs="Times New Roman"/>
          <w:sz w:val="28"/>
          <w:szCs w:val="28"/>
        </w:rPr>
        <w:t>Решения конкурсной комиссии оформляются протоколами в соответствии с разделом 7 настоящих Правил.</w:t>
      </w:r>
    </w:p>
    <w:p w14:paraId="787F4030">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 Для проведения конкурса разрабатывается конкурсная документация.</w:t>
      </w:r>
    </w:p>
    <w:p w14:paraId="44CE5B29">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2</w:t>
      </w:r>
      <w:r>
        <w:rPr>
          <w:rFonts w:ascii="Times New Roman" w:hAnsi="Times New Roman" w:eastAsia="Times New Roman" w:cs="Times New Roman"/>
          <w:sz w:val="28"/>
          <w:szCs w:val="28"/>
        </w:rPr>
        <w:t>. Конкурсная документация утверждается приказом руководителя Товарищества до размещения объявления о проведении конкурса.</w:t>
      </w:r>
    </w:p>
    <w:p w14:paraId="3B8C1920">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 Конкурсная документация должна содержать:</w:t>
      </w:r>
    </w:p>
    <w:p w14:paraId="08ACA351">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.1. наименование Товарищества;</w:t>
      </w:r>
    </w:p>
    <w:p w14:paraId="620200DD">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.2. сведения об объекте конкурса, его местоположение и основные характеристики;</w:t>
      </w:r>
    </w:p>
    <w:p w14:paraId="01E7FF19">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.3. сроки и место подачи заявок на участие в конкурсе;</w:t>
      </w:r>
    </w:p>
    <w:p w14:paraId="3C320945">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.4. дату, время и место проведения конкурса либо порядок его проведения;</w:t>
      </w:r>
    </w:p>
    <w:p w14:paraId="669A75D5">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 xml:space="preserve">.5. </w:t>
      </w:r>
      <w:r>
        <w:rPr>
          <w:rFonts w:ascii="Times New Roman" w:hAnsi="Times New Roman" w:cs="Times New Roman"/>
          <w:sz w:val="28"/>
          <w:szCs w:val="28"/>
        </w:rPr>
        <w:t>перечень документов, представляемых заявителем для подтверждения соответствия требованиям к участникам конкурса</w:t>
      </w:r>
      <w:r>
        <w:rPr>
          <w:rFonts w:ascii="Times New Roman" w:hAnsi="Times New Roman" w:eastAsia="Times New Roman" w:cs="Times New Roman"/>
          <w:sz w:val="28"/>
          <w:szCs w:val="28"/>
        </w:rPr>
        <w:t>;</w:t>
      </w:r>
    </w:p>
    <w:p w14:paraId="6AFFA0CA">
      <w:pPr>
        <w:tabs>
          <w:tab w:val="left" w:pos="-284"/>
        </w:tabs>
        <w:spacing w:after="0" w:line="240" w:lineRule="auto"/>
        <w:ind w:left="-284"/>
        <w:jc w:val="both"/>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 xml:space="preserve">.6. </w:t>
      </w:r>
      <w:r>
        <w:rPr>
          <w:rFonts w:ascii="Times New Roman" w:hAnsi="Times New Roman" w:cs="Times New Roman"/>
          <w:sz w:val="28"/>
          <w:szCs w:val="28"/>
        </w:rPr>
        <w:t>требования к форме, содержанию и оформлению заявки на участие в конкурсе;</w:t>
      </w:r>
    </w:p>
    <w:p w14:paraId="036B7671">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.7. условия и порядок проведения конкурса;</w:t>
      </w:r>
    </w:p>
    <w:p w14:paraId="4CAB755D">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.8. срок предоставления объекта во временное возмездное пользование;</w:t>
      </w:r>
    </w:p>
    <w:p w14:paraId="68C23FFB">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.9. размер платы либо порядок её определения;</w:t>
      </w:r>
    </w:p>
    <w:p w14:paraId="7F1D8028">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.10. порядок и сроки внесения платы;</w:t>
      </w:r>
    </w:p>
    <w:p w14:paraId="29CA8807">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.11. требования к участникам конкурса;</w:t>
      </w:r>
    </w:p>
    <w:p w14:paraId="59D13402">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.12. критерии оценки заявок и определения победителя конкурса;</w:t>
      </w:r>
    </w:p>
    <w:p w14:paraId="49C504CC">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.13. проект договора;</w:t>
      </w:r>
    </w:p>
    <w:p w14:paraId="2655D84F">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.14. контактные данные Товарищества;</w:t>
      </w:r>
    </w:p>
    <w:p w14:paraId="3AD698D2">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1</w:t>
      </w:r>
      <w:r>
        <w:rPr>
          <w:rFonts w:ascii="Times New Roman" w:hAnsi="Times New Roman" w:eastAsia="Times New Roman" w:cs="Times New Roman"/>
          <w:sz w:val="28"/>
          <w:szCs w:val="28"/>
          <w:lang w:val="ru-RU"/>
        </w:rPr>
        <w:t>5</w:t>
      </w: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lang w:val="ru-RU"/>
        </w:rPr>
        <w:t>п</w:t>
      </w:r>
      <w:r>
        <w:rPr>
          <w:rFonts w:ascii="Times New Roman" w:hAnsi="Times New Roman" w:eastAsia="Times New Roman" w:cs="Times New Roman"/>
          <w:sz w:val="28"/>
          <w:szCs w:val="28"/>
        </w:rPr>
        <w:t xml:space="preserve">ри необходимости конкурсная документация также должна содержать сведения о периодичности внесения арендной платы, порядке и сроках ознакомления участников с объектом, контактный телефон секретаря конкурсной комиссии, а также порядок определения победителя при равенстве предложений участников. </w:t>
      </w:r>
    </w:p>
    <w:p w14:paraId="55B17EAA">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5.1</w:t>
      </w:r>
      <w:r>
        <w:rPr>
          <w:rFonts w:ascii="Times New Roman" w:hAnsi="Times New Roman" w:eastAsia="Times New Roman" w:cs="Times New Roman"/>
          <w:sz w:val="28"/>
          <w:szCs w:val="28"/>
          <w:lang w:val="ru-RU"/>
        </w:rPr>
        <w:t>4</w:t>
      </w:r>
      <w:r>
        <w:rPr>
          <w:rFonts w:ascii="Times New Roman" w:hAnsi="Times New Roman" w:eastAsia="Times New Roman" w:cs="Times New Roman"/>
          <w:sz w:val="28"/>
          <w:szCs w:val="28"/>
        </w:rPr>
        <w:t>. Объявление о проведении конкурса и утверждённая конкурсная документация размещаются на интернет-ресурсе Товарищества одновременно.</w:t>
      </w:r>
    </w:p>
    <w:p w14:paraId="72FFB51E">
      <w:pPr>
        <w:tabs>
          <w:tab w:val="left" w:pos="-284"/>
        </w:tabs>
        <w:spacing w:after="0" w:line="240" w:lineRule="auto"/>
        <w:ind w:left="-284"/>
        <w:jc w:val="both"/>
        <w:rPr>
          <w:rFonts w:ascii="Times New Roman" w:hAnsi="Times New Roman" w:eastAsia="Times New Roman" w:cs="Times New Roman"/>
          <w:sz w:val="28"/>
          <w:szCs w:val="28"/>
        </w:rPr>
      </w:pPr>
    </w:p>
    <w:p w14:paraId="2325C739">
      <w:pPr>
        <w:pStyle w:val="18"/>
        <w:numPr>
          <w:ilvl w:val="1"/>
          <w:numId w:val="2"/>
        </w:numPr>
        <w:tabs>
          <w:tab w:val="left" w:pos="-284"/>
        </w:tabs>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ПОРЯДОК ПОДАЧИ ЗАЯВОК</w:t>
      </w:r>
    </w:p>
    <w:p w14:paraId="240E60D6">
      <w:pPr>
        <w:pStyle w:val="18"/>
        <w:tabs>
          <w:tab w:val="left" w:pos="-284"/>
        </w:tabs>
        <w:spacing w:after="0" w:line="240" w:lineRule="auto"/>
        <w:ind w:left="1353"/>
        <w:jc w:val="both"/>
        <w:rPr>
          <w:rFonts w:ascii="Times New Roman" w:hAnsi="Times New Roman" w:eastAsia="Times New Roman" w:cs="Times New Roman"/>
          <w:sz w:val="28"/>
          <w:szCs w:val="28"/>
        </w:rPr>
      </w:pPr>
    </w:p>
    <w:p w14:paraId="7B58A341">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6.1. </w:t>
      </w:r>
      <w:r>
        <w:rPr>
          <w:rFonts w:ascii="Times New Roman" w:hAnsi="Times New Roman" w:cs="Times New Roman"/>
          <w:sz w:val="28"/>
          <w:szCs w:val="28"/>
        </w:rPr>
        <w:t>Для участия в конкурсе заявитель подаёт заявку по форме, установленной конкурсной документацией, подписанную заявителем либо его уполномоченным представителем, способом и в порядке, указанными в объявлении о проведении конкурса и конкурсной документации.</w:t>
      </w:r>
    </w:p>
    <w:p w14:paraId="127BF4BE">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6.2. </w:t>
      </w:r>
      <w:r>
        <w:rPr>
          <w:rFonts w:ascii="Times New Roman" w:hAnsi="Times New Roman" w:cs="Times New Roman"/>
          <w:sz w:val="28"/>
          <w:szCs w:val="28"/>
        </w:rPr>
        <w:t>К заявке прилагаются документы, предусмотренные конкурсной документацией, подтверждающие соответствие заявителя установленным требованиям к участникам конкурса</w:t>
      </w:r>
      <w:r>
        <w:rPr>
          <w:rFonts w:ascii="Times New Roman" w:hAnsi="Times New Roman" w:eastAsia="Times New Roman" w:cs="Times New Roman"/>
          <w:sz w:val="28"/>
          <w:szCs w:val="28"/>
        </w:rPr>
        <w:t>.</w:t>
      </w:r>
    </w:p>
    <w:p w14:paraId="3868E7E1">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6.2.1. Если конкурсной документацией предусмотрена подача документов в запечатанном конверте, заявка и прилагаемые к ней документы представляются в таком конверте, скреплённом печатью участника конкурса при её наличии. </w:t>
      </w:r>
    </w:p>
    <w:p w14:paraId="2B9467D3">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6.3. Заявитель несёт ответственность за достоверность представленных сведений и документов в соответствии с законодательством Республики Казахстан.</w:t>
      </w:r>
    </w:p>
    <w:p w14:paraId="74647792">
      <w:pPr>
        <w:tabs>
          <w:tab w:val="left" w:pos="-284"/>
        </w:tabs>
        <w:spacing w:after="0" w:line="240" w:lineRule="auto"/>
        <w:ind w:left="-284"/>
        <w:jc w:val="both"/>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6.4. </w:t>
      </w:r>
      <w:r>
        <w:rPr>
          <w:rFonts w:ascii="Times New Roman" w:hAnsi="Times New Roman" w:cs="Times New Roman"/>
          <w:sz w:val="28"/>
          <w:szCs w:val="28"/>
        </w:rPr>
        <w:t>Каждая поступившая заявка регистрируется Товариществом с указанием даты и времени её поступления.</w:t>
      </w:r>
    </w:p>
    <w:p w14:paraId="5D284AC5">
      <w:pPr>
        <w:tabs>
          <w:tab w:val="left" w:pos="-284"/>
        </w:tabs>
        <w:spacing w:after="0" w:line="240" w:lineRule="auto"/>
        <w:ind w:left="-284"/>
        <w:jc w:val="both"/>
        <w:rPr>
          <w:rFonts w:ascii="Times New Roman" w:hAnsi="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6.4.1. </w:t>
      </w:r>
      <w:r>
        <w:rPr>
          <w:rFonts w:ascii="Times New Roman" w:hAnsi="Times New Roman" w:cs="Times New Roman"/>
          <w:sz w:val="28"/>
          <w:szCs w:val="28"/>
        </w:rPr>
        <w:t>Заявки и прилагаемые к ним документы хранятся в Товариществе с соблюдением требований конфиденциальности и не предоставляются для ознакомления другим участникам конкурса до наступления даты и времени вскрытия заявок, указанных в объявлении о проведении конкурса, за исключением случаев, предусмотренных законодательством Республики Казахстан.</w:t>
      </w:r>
    </w:p>
    <w:p w14:paraId="3DD08253">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6.5. Заявки, поступившие после окончания установленного срока их приёма, рассмотрению не подлежат.</w:t>
      </w:r>
    </w:p>
    <w:p w14:paraId="54CCB244">
      <w:pPr>
        <w:tabs>
          <w:tab w:val="left" w:pos="-284"/>
        </w:tabs>
        <w:spacing w:after="0" w:line="240" w:lineRule="auto"/>
        <w:ind w:left="-284"/>
        <w:jc w:val="both"/>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6.6. </w:t>
      </w:r>
      <w:r>
        <w:rPr>
          <w:rFonts w:ascii="Times New Roman" w:hAnsi="Times New Roman" w:cs="Times New Roman"/>
          <w:sz w:val="28"/>
          <w:szCs w:val="28"/>
        </w:rPr>
        <w:t>Приём заявок осуществляется с даты размещения объявления о проведении конкурса до даты и времени окончания приёма заявок, указанных в объявлении и конкурсной документации. Установленный срок должен обеспечивать заинтересованным лицам возможность подготовить и подать заявки и прилагаемые документы.</w:t>
      </w:r>
    </w:p>
    <w:p w14:paraId="2B4194F0">
      <w:pPr>
        <w:pStyle w:val="18"/>
        <w:numPr>
          <w:ilvl w:val="1"/>
          <w:numId w:val="2"/>
        </w:numPr>
        <w:tabs>
          <w:tab w:val="left" w:pos="-284"/>
        </w:tabs>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ПОРЯДОК РАССМОТРЕНИЯ ЗАЯВОК</w:t>
      </w:r>
    </w:p>
    <w:p w14:paraId="1008DE0C">
      <w:pPr>
        <w:pStyle w:val="18"/>
        <w:tabs>
          <w:tab w:val="left" w:pos="-284"/>
        </w:tabs>
        <w:spacing w:after="0" w:line="240" w:lineRule="auto"/>
        <w:ind w:left="1353"/>
        <w:jc w:val="both"/>
        <w:rPr>
          <w:rFonts w:ascii="Times New Roman" w:hAnsi="Times New Roman" w:eastAsia="Times New Roman" w:cs="Times New Roman"/>
          <w:sz w:val="28"/>
          <w:szCs w:val="28"/>
          <w:lang w:val="ru-RU"/>
        </w:rPr>
      </w:pPr>
    </w:p>
    <w:p w14:paraId="0DFB87EB">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7.1. Рассмотрение заявок осуществляется конкурсной комиссией в срок не более 3 рабочих дней со дня окончания срока приёма заявок.</w:t>
      </w:r>
    </w:p>
    <w:p w14:paraId="059A0CDB">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7.1.1. При рассмотрении заявки </w:t>
      </w:r>
      <w:r>
        <w:rPr>
          <w:rFonts w:ascii="Times New Roman" w:hAnsi="Times New Roman" w:eastAsia="Times New Roman" w:cs="Times New Roman"/>
          <w:sz w:val="28"/>
          <w:szCs w:val="28"/>
          <w:lang w:val="ru-RU"/>
        </w:rPr>
        <w:t xml:space="preserve">конкурсная комиссия  </w:t>
      </w:r>
      <w:r>
        <w:rPr>
          <w:rFonts w:ascii="Times New Roman" w:hAnsi="Times New Roman" w:eastAsia="Times New Roman" w:cs="Times New Roman"/>
          <w:sz w:val="28"/>
          <w:szCs w:val="28"/>
        </w:rPr>
        <w:t>проверя</w:t>
      </w:r>
      <w:r>
        <w:rPr>
          <w:rFonts w:ascii="Times New Roman" w:hAnsi="Times New Roman" w:eastAsia="Times New Roman" w:cs="Times New Roman"/>
          <w:sz w:val="28"/>
          <w:szCs w:val="28"/>
          <w:lang w:val="ru-RU"/>
        </w:rPr>
        <w:t>ет</w:t>
      </w:r>
      <w:r>
        <w:rPr>
          <w:rFonts w:ascii="Times New Roman" w:hAnsi="Times New Roman" w:eastAsia="Times New Roman" w:cs="Times New Roman"/>
          <w:sz w:val="28"/>
          <w:szCs w:val="28"/>
        </w:rPr>
        <w:t>:</w:t>
      </w:r>
    </w:p>
    <w:p w14:paraId="2CAED32D">
      <w:pPr>
        <w:pStyle w:val="25"/>
        <w:tabs>
          <w:tab w:val="left" w:pos="-284"/>
        </w:tabs>
        <w:spacing w:before="0" w:beforeAutospacing="0" w:after="0" w:afterAutospacing="0"/>
        <w:ind w:left="-284"/>
        <w:rPr>
          <w:sz w:val="28"/>
          <w:szCs w:val="28"/>
        </w:rPr>
      </w:pPr>
      <w:r>
        <w:rPr>
          <w:sz w:val="28"/>
          <w:szCs w:val="28"/>
        </w:rPr>
        <w:tab/>
      </w:r>
      <w:r>
        <w:rPr>
          <w:sz w:val="28"/>
          <w:szCs w:val="28"/>
        </w:rPr>
        <w:t>7.1.1.1. наличие документов, предусмотренных конкурсной документацией;</w:t>
      </w:r>
    </w:p>
    <w:p w14:paraId="49E834C5">
      <w:pPr>
        <w:pStyle w:val="25"/>
        <w:tabs>
          <w:tab w:val="left" w:pos="-284"/>
        </w:tabs>
        <w:spacing w:before="0" w:beforeAutospacing="0" w:after="0" w:afterAutospacing="0"/>
        <w:ind w:left="-284"/>
        <w:rPr>
          <w:sz w:val="28"/>
          <w:szCs w:val="28"/>
        </w:rPr>
      </w:pPr>
      <w:r>
        <w:rPr>
          <w:sz w:val="28"/>
          <w:szCs w:val="28"/>
        </w:rPr>
        <w:tab/>
      </w:r>
      <w:r>
        <w:rPr>
          <w:sz w:val="28"/>
          <w:szCs w:val="28"/>
        </w:rPr>
        <w:t>7.1.1.2. соответствие заявителя установленным требованиям;</w:t>
      </w:r>
    </w:p>
    <w:p w14:paraId="6C3D5815">
      <w:pPr>
        <w:pStyle w:val="25"/>
        <w:tabs>
          <w:tab w:val="left" w:pos="-284"/>
        </w:tabs>
        <w:spacing w:before="0" w:beforeAutospacing="0" w:after="0" w:afterAutospacing="0"/>
        <w:ind w:left="-284"/>
        <w:rPr>
          <w:sz w:val="28"/>
          <w:szCs w:val="28"/>
        </w:rPr>
      </w:pPr>
      <w:r>
        <w:rPr>
          <w:sz w:val="28"/>
          <w:szCs w:val="28"/>
        </w:rPr>
        <w:tab/>
      </w:r>
      <w:r>
        <w:rPr>
          <w:sz w:val="28"/>
          <w:szCs w:val="28"/>
        </w:rPr>
        <w:t>7.1.1.3. достоверность представленных сведений и документов;</w:t>
      </w:r>
    </w:p>
    <w:p w14:paraId="08691AC3">
      <w:pPr>
        <w:pStyle w:val="25"/>
        <w:tabs>
          <w:tab w:val="left" w:pos="-284"/>
        </w:tabs>
        <w:spacing w:before="0" w:beforeAutospacing="0" w:after="0" w:afterAutospacing="0"/>
        <w:ind w:left="-284"/>
        <w:rPr>
          <w:sz w:val="28"/>
          <w:szCs w:val="28"/>
        </w:rPr>
      </w:pPr>
      <w:r>
        <w:rPr>
          <w:sz w:val="28"/>
          <w:szCs w:val="28"/>
        </w:rPr>
        <w:tab/>
      </w:r>
      <w:r>
        <w:rPr>
          <w:sz w:val="28"/>
          <w:szCs w:val="28"/>
        </w:rPr>
        <w:t>7.1.1.4. соответствие предполагаемого использования объекта его назначению;</w:t>
      </w:r>
    </w:p>
    <w:p w14:paraId="43346B81">
      <w:pPr>
        <w:pStyle w:val="13"/>
        <w:tabs>
          <w:tab w:val="left" w:pos="-284"/>
        </w:tabs>
        <w:spacing w:before="0" w:beforeAutospacing="0" w:after="0" w:afterAutospacing="0"/>
        <w:ind w:left="-284"/>
        <w:rPr>
          <w:sz w:val="28"/>
          <w:szCs w:val="28"/>
        </w:rPr>
      </w:pPr>
      <w:r>
        <w:rPr>
          <w:sz w:val="28"/>
          <w:szCs w:val="28"/>
        </w:rPr>
        <w:tab/>
      </w:r>
      <w:r>
        <w:rPr>
          <w:sz w:val="28"/>
          <w:szCs w:val="28"/>
        </w:rPr>
        <w:t>7.1.1.5. отсутствие обстоятельств, препятствующих предоставлению объекта и заключению договора.</w:t>
      </w:r>
    </w:p>
    <w:p w14:paraId="44378B3B">
      <w:pPr>
        <w:tabs>
          <w:tab w:val="left" w:pos="-284"/>
        </w:tabs>
        <w:spacing w:after="0" w:line="240" w:lineRule="auto"/>
        <w:ind w:left="-284"/>
        <w:jc w:val="both"/>
        <w:rPr>
          <w:rFonts w:ascii="Times New Roman" w:hAnsi="Times New Roman" w:cs="Times New Roman"/>
          <w:sz w:val="28"/>
          <w:szCs w:val="28"/>
        </w:rPr>
      </w:pPr>
      <w:r>
        <w:rPr>
          <w:rStyle w:val="8"/>
          <w:rFonts w:ascii="Times New Roman" w:hAnsi="Times New Roman" w:cs="Times New Roman"/>
          <w:b w:val="0"/>
          <w:bCs w:val="0"/>
          <w:sz w:val="28"/>
          <w:szCs w:val="28"/>
        </w:rPr>
        <w:tab/>
      </w:r>
      <w:r>
        <w:rPr>
          <w:rStyle w:val="8"/>
          <w:rFonts w:ascii="Times New Roman" w:hAnsi="Times New Roman" w:cs="Times New Roman"/>
          <w:b w:val="0"/>
          <w:bCs w:val="0"/>
          <w:sz w:val="28"/>
          <w:szCs w:val="28"/>
        </w:rPr>
        <w:t>7.1.2.</w:t>
      </w:r>
      <w:r>
        <w:rPr>
          <w:rFonts w:ascii="Times New Roman" w:hAnsi="Times New Roman" w:cs="Times New Roman"/>
          <w:sz w:val="28"/>
          <w:szCs w:val="28"/>
        </w:rPr>
        <w:t xml:space="preserve"> При проведении конкурса с подачей заявок в запечатанных конвертах конкурсная комиссия приступает к их вскрытию в дату и время, указанные в объявлении о проведении конкурса. Результаты вскрытия и проверки заявок отражаются в протоколе.</w:t>
      </w:r>
    </w:p>
    <w:p w14:paraId="668646BD">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7.2. Заявка может быть отклонена в следующих случаях:</w:t>
      </w:r>
    </w:p>
    <w:p w14:paraId="4854A451">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7.2.1. представления неполного комплекта документов;</w:t>
      </w:r>
    </w:p>
    <w:p w14:paraId="7230813A">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7.2.2. представления недостоверных сведений;</w:t>
      </w:r>
    </w:p>
    <w:p w14:paraId="49DA8B0D">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7.2.3. несоответствия заявителя установленным требованиям;</w:t>
      </w:r>
    </w:p>
    <w:p w14:paraId="60154AA9">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7.2.4. наличия обстоятельств, препятствующих предоставлению объекта;</w:t>
      </w:r>
    </w:p>
    <w:p w14:paraId="2BDE268A">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7.2.5. несоответствия предлагаемого использования объекта его назначению;</w:t>
      </w:r>
    </w:p>
    <w:p w14:paraId="04793A41">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7.2.6. наличия у заявителя налоговой задолженности, препятствующей предоставлению соответствующего объекта, в случаях, предусмотренных законодательством Республики Казахстан.</w:t>
      </w:r>
    </w:p>
    <w:p w14:paraId="32EEB4D9">
      <w:pPr>
        <w:pStyle w:val="25"/>
        <w:spacing w:before="0" w:beforeAutospacing="0" w:after="0" w:afterAutospacing="0"/>
        <w:ind w:left="-284" w:firstLine="284"/>
        <w:jc w:val="both"/>
        <w:rPr>
          <w:sz w:val="28"/>
          <w:szCs w:val="28"/>
        </w:rPr>
      </w:pPr>
      <w:r>
        <w:rPr>
          <w:rStyle w:val="8"/>
          <w:b w:val="0"/>
          <w:bCs w:val="0"/>
          <w:sz w:val="28"/>
          <w:szCs w:val="28"/>
        </w:rPr>
        <w:t>7.3.</w:t>
      </w:r>
      <w:r>
        <w:rPr>
          <w:sz w:val="28"/>
          <w:szCs w:val="28"/>
        </w:rPr>
        <w:t xml:space="preserve"> По результатам рассмотрения заявок конкурсная комиссия оценивает предложения участников, допущенных к участию в конкурсе, и определяет победителя в соответствии с критериями оценки, установленными конкурсной документацией.</w:t>
      </w:r>
    </w:p>
    <w:p w14:paraId="0A9CBDA8">
      <w:pPr>
        <w:pStyle w:val="25"/>
        <w:spacing w:before="0" w:beforeAutospacing="0" w:after="0" w:afterAutospacing="0"/>
        <w:ind w:left="-284" w:firstLine="284"/>
        <w:jc w:val="both"/>
        <w:rPr>
          <w:sz w:val="28"/>
          <w:szCs w:val="28"/>
        </w:rPr>
      </w:pPr>
      <w:r>
        <w:rPr>
          <w:rStyle w:val="8"/>
          <w:b w:val="0"/>
          <w:bCs w:val="0"/>
          <w:sz w:val="28"/>
          <w:szCs w:val="28"/>
        </w:rPr>
        <w:t>7.4.</w:t>
      </w:r>
      <w:r>
        <w:rPr>
          <w:sz w:val="28"/>
          <w:szCs w:val="28"/>
        </w:rPr>
        <w:t xml:space="preserve"> Победителем конкурса признаётся участник, соответствующий требованиям конкурсной документации и предложивший наиболее выгодные для Товарищества условия в соответствии с установленными критериями оценки. Если основным критерием оценки является размер платы, победителем признаётся участник, предложивший наибольший размер платы за объект.</w:t>
      </w:r>
    </w:p>
    <w:p w14:paraId="3A247AD2">
      <w:pPr>
        <w:pStyle w:val="13"/>
        <w:spacing w:before="0" w:beforeAutospacing="0" w:after="0" w:afterAutospacing="0"/>
        <w:ind w:left="-284" w:firstLine="284"/>
        <w:jc w:val="both"/>
        <w:rPr>
          <w:sz w:val="28"/>
          <w:szCs w:val="28"/>
        </w:rPr>
      </w:pPr>
      <w:r>
        <w:rPr>
          <w:rStyle w:val="8"/>
          <w:b w:val="0"/>
          <w:bCs w:val="0"/>
          <w:sz w:val="28"/>
          <w:szCs w:val="28"/>
        </w:rPr>
        <w:t>7.5.</w:t>
      </w:r>
      <w:r>
        <w:rPr>
          <w:sz w:val="28"/>
          <w:szCs w:val="28"/>
        </w:rPr>
        <w:t xml:space="preserve"> При равенстве предложений участников конкурса победитель определяется в порядке, заранее установленном конкурсной документацией.</w:t>
      </w:r>
    </w:p>
    <w:p w14:paraId="50CD2BED">
      <w:pPr>
        <w:tabs>
          <w:tab w:val="left" w:pos="-284"/>
        </w:tabs>
        <w:spacing w:after="0" w:line="240" w:lineRule="auto"/>
        <w:ind w:left="-284"/>
        <w:jc w:val="both"/>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7.6. </w:t>
      </w:r>
      <w:r>
        <w:rPr>
          <w:rFonts w:ascii="Times New Roman" w:hAnsi="Times New Roman" w:cs="Times New Roman"/>
          <w:sz w:val="28"/>
          <w:szCs w:val="28"/>
        </w:rPr>
        <w:t>Конкурс признаётся состоявшимся при наличии хотя бы одной заявки, соответствующей требованиям конкурсной документации, если иной порядок не предусмотрен законодательством Республики Казахстан или обязательными для Товарищества документами. В случае подачи одной заявки конкурсная комиссия рассматривает её в общем порядке. Если единственный участник соответствует установленным требованиям, а его предложение отвечает условиям конкурса, он может быть признан победителем при условии допустимости такого решения в соответствии с законодательством Республики Казахстан и обязательными для Товарищества документами. При отсутствии заявок либо при отсутствии заявок, соответствующих установленным требованиям, конкурс признаётся несостоявшимся</w:t>
      </w:r>
      <w:r>
        <w:t>.</w:t>
      </w:r>
    </w:p>
    <w:p w14:paraId="7F093764">
      <w:pPr>
        <w:tabs>
          <w:tab w:val="left" w:pos="-284"/>
        </w:tabs>
        <w:spacing w:after="0" w:line="240" w:lineRule="auto"/>
        <w:ind w:left="-284"/>
        <w:jc w:val="both"/>
        <w:rPr>
          <w:rFonts w:ascii="Times New Roman" w:hAnsi="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7.</w:t>
      </w:r>
      <w:r>
        <w:rPr>
          <w:rFonts w:ascii="Times New Roman" w:hAnsi="Times New Roman" w:eastAsia="Times New Roman" w:cs="Times New Roman"/>
          <w:sz w:val="28"/>
          <w:szCs w:val="28"/>
          <w:lang w:val="ru-RU"/>
        </w:rPr>
        <w:t>7</w:t>
      </w:r>
      <w:r>
        <w:rPr>
          <w:rFonts w:ascii="Times New Roman" w:hAnsi="Times New Roman" w:eastAsia="Times New Roman" w:cs="Times New Roman"/>
          <w:sz w:val="28"/>
          <w:szCs w:val="28"/>
        </w:rPr>
        <w:t xml:space="preserve">. </w:t>
      </w:r>
      <w:r>
        <w:rPr>
          <w:rFonts w:ascii="Times New Roman" w:hAnsi="Times New Roman" w:cs="Times New Roman"/>
          <w:sz w:val="28"/>
          <w:szCs w:val="28"/>
        </w:rPr>
        <w:t>Результаты конкурса оформляются протоколом об итогах конкурса, который подписывается членами конкурсной комиссии, участвовавшими в заседании. Протокол должен содержать сведения о рассмотренных заявках, результатах их оценки, принятом решении об определении победителя либо о признании конкурса несостоявшимся, а также иные сведения, необходимые для подтверждения результатов конкурса.</w:t>
      </w:r>
    </w:p>
    <w:p w14:paraId="31A130D9">
      <w:pPr>
        <w:tabs>
          <w:tab w:val="left" w:pos="-284"/>
        </w:tabs>
        <w:spacing w:after="0" w:line="240" w:lineRule="auto"/>
        <w:ind w:left="-284"/>
        <w:jc w:val="both"/>
        <w:rPr>
          <w:rFonts w:ascii="Times New Roman" w:hAnsi="Times New Roman" w:cs="Times New Roman"/>
          <w:sz w:val="28"/>
          <w:szCs w:val="28"/>
        </w:rPr>
      </w:pPr>
    </w:p>
    <w:p w14:paraId="767D1D06">
      <w:pPr>
        <w:tabs>
          <w:tab w:val="left" w:pos="-284"/>
        </w:tabs>
        <w:spacing w:after="0" w:line="240" w:lineRule="auto"/>
        <w:ind w:left="-284"/>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8. РАЗМЕЩЕНИЕ ИНФОРМАЦИИ</w:t>
      </w:r>
    </w:p>
    <w:p w14:paraId="26AF6CB5">
      <w:pPr>
        <w:tabs>
          <w:tab w:val="left" w:pos="-284"/>
        </w:tabs>
        <w:spacing w:after="0" w:line="240" w:lineRule="auto"/>
        <w:ind w:left="-284"/>
        <w:jc w:val="both"/>
        <w:rPr>
          <w:rFonts w:ascii="Times New Roman" w:hAnsi="Times New Roman" w:eastAsia="Times New Roman" w:cs="Times New Roman"/>
          <w:sz w:val="28"/>
          <w:szCs w:val="28"/>
        </w:rPr>
      </w:pPr>
    </w:p>
    <w:p w14:paraId="0A10476B">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 Объявление о проведении конкурса должно содержать:</w:t>
      </w:r>
    </w:p>
    <w:p w14:paraId="2D9097C2">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.1. сведения о Товариществе;</w:t>
      </w:r>
    </w:p>
    <w:p w14:paraId="1F1AB6AF">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.2. сведения об объекте;</w:t>
      </w:r>
    </w:p>
    <w:p w14:paraId="5EDF1CCE">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.3. его местоположение и характеристики;</w:t>
      </w:r>
    </w:p>
    <w:p w14:paraId="306104BF">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.4. срок предоставления;</w:t>
      </w:r>
    </w:p>
    <w:p w14:paraId="14FFDB2C">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.5. размер платы либо порядок её определения;</w:t>
      </w:r>
    </w:p>
    <w:p w14:paraId="3687DAE9">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.6. порядок оплаты;</w:t>
      </w:r>
    </w:p>
    <w:p w14:paraId="14E5F1C4">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.7. требования к участникам конкурса;</w:t>
      </w:r>
    </w:p>
    <w:p w14:paraId="5478ACDE">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.8. перечень необходимых документов;</w:t>
      </w:r>
    </w:p>
    <w:p w14:paraId="348C911F">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.9. порядок и срок подачи заявок;</w:t>
      </w:r>
    </w:p>
    <w:p w14:paraId="0FA82F40">
      <w:pPr>
        <w:tabs>
          <w:tab w:val="left" w:pos="-284"/>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.10. порядок рассмотрения заявок;</w:t>
      </w:r>
    </w:p>
    <w:p w14:paraId="42296DB0">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.11. основания для отклонения заявок;</w:t>
      </w:r>
    </w:p>
    <w:p w14:paraId="4A61BEB2">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.12. срок заключения договора;</w:t>
      </w:r>
    </w:p>
    <w:p w14:paraId="22DD90A0">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.13. контактные данные Товарищества;</w:t>
      </w:r>
    </w:p>
    <w:p w14:paraId="29021B6D">
      <w:pPr>
        <w:tabs>
          <w:tab w:val="left" w:pos="-284"/>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.14. иные условия, имеющие значение для участников конкурса.</w:t>
      </w:r>
    </w:p>
    <w:p w14:paraId="50E2DB25">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1</w:t>
      </w:r>
      <w:r>
        <w:rPr>
          <w:rFonts w:ascii="Times New Roman" w:hAnsi="Times New Roman" w:eastAsia="Times New Roman" w:cs="Times New Roman"/>
          <w:sz w:val="28"/>
          <w:szCs w:val="28"/>
        </w:rPr>
        <w:t xml:space="preserve">.15. В объявлении дополнительно указываются дата, время и место проведения конкурса, контактный телефон секретаря конкурсной комиссии, а также сведения о порядке и сроках ознакомления с объектом, если такое ознакомление предусмотрено конкурсной документацией. </w:t>
      </w:r>
    </w:p>
    <w:p w14:paraId="354EB8B2">
      <w:pPr>
        <w:pStyle w:val="25"/>
        <w:spacing w:before="0" w:beforeAutospacing="0" w:after="0" w:afterAutospacing="0"/>
        <w:ind w:left="-284" w:firstLine="1004"/>
        <w:jc w:val="both"/>
        <w:rPr>
          <w:sz w:val="28"/>
          <w:szCs w:val="28"/>
        </w:rPr>
      </w:pPr>
      <w:r>
        <w:rPr>
          <w:sz w:val="28"/>
          <w:szCs w:val="28"/>
        </w:rPr>
        <w:t>8.</w:t>
      </w:r>
      <w:r>
        <w:rPr>
          <w:sz w:val="28"/>
          <w:szCs w:val="28"/>
          <w:lang w:val="ru-RU"/>
        </w:rPr>
        <w:t>2</w:t>
      </w:r>
      <w:r>
        <w:rPr>
          <w:sz w:val="28"/>
          <w:szCs w:val="28"/>
        </w:rPr>
        <w:t>. Изменение условий конкурса после размещения объявления допускается до окончания приёма заявок при условии размещения соответствующей информации на интернет-ресурсе Товарищества и направления письменных извещений лицам, подавшим заявки, если такие лица имеются.</w:t>
      </w:r>
    </w:p>
    <w:p w14:paraId="281050B8">
      <w:pPr>
        <w:pStyle w:val="13"/>
        <w:spacing w:before="0" w:beforeAutospacing="0" w:after="0" w:afterAutospacing="0"/>
        <w:ind w:left="-284"/>
        <w:jc w:val="both"/>
        <w:rPr>
          <w:sz w:val="28"/>
          <w:szCs w:val="28"/>
        </w:rPr>
      </w:pPr>
      <w:r>
        <w:rPr>
          <w:sz w:val="28"/>
          <w:szCs w:val="28"/>
        </w:rPr>
        <w:t>Изменения, затрагивающие существенные условия конкурса, должны сопровождаться продлением срока приёма заявок либо отменой конкурса и проведением нового конкурса, если это необходимо для обеспечения равного доступа участников и возможности подготовки заявок на изменённых условиях.</w:t>
      </w:r>
    </w:p>
    <w:p w14:paraId="09D73B11">
      <w:pPr>
        <w:tabs>
          <w:tab w:val="left" w:pos="-284"/>
        </w:tabs>
        <w:spacing w:after="0" w:line="240" w:lineRule="auto"/>
        <w:ind w:left="-284"/>
        <w:jc w:val="both"/>
        <w:rPr>
          <w:rFonts w:ascii="Times New Roman" w:hAnsi="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3</w:t>
      </w:r>
      <w:r>
        <w:rPr>
          <w:rFonts w:ascii="Times New Roman" w:hAnsi="Times New Roman" w:eastAsia="Times New Roman" w:cs="Times New Roman"/>
          <w:sz w:val="28"/>
          <w:szCs w:val="28"/>
        </w:rPr>
        <w:t xml:space="preserve">. </w:t>
      </w:r>
      <w:r>
        <w:rPr>
          <w:rFonts w:ascii="Times New Roman" w:hAnsi="Times New Roman" w:cs="Times New Roman"/>
          <w:sz w:val="28"/>
          <w:szCs w:val="28"/>
        </w:rPr>
        <w:t>При изменении существенных условий конкурса Организатор конкурса устанавливает новый срок приёма заявок, достаточный для подготовки и подачи заявок с учётом внесённых изменений. Информация о новом сроке размещается на интернет-ресурсе Товарищества и доводится до сведения лиц, подавших заявки, в порядке, предусмотренном пунктом 8.2 настоящих Правил.</w:t>
      </w:r>
    </w:p>
    <w:p w14:paraId="2F5EED1B">
      <w:pPr>
        <w:tabs>
          <w:tab w:val="left" w:pos="-284"/>
        </w:tabs>
        <w:spacing w:after="0" w:line="240" w:lineRule="auto"/>
        <w:ind w:left="-284"/>
        <w:jc w:val="both"/>
        <w:rPr>
          <w:rFonts w:ascii="Times New Roman" w:hAnsi="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8.</w:t>
      </w:r>
      <w:r>
        <w:rPr>
          <w:rFonts w:ascii="Times New Roman" w:hAnsi="Times New Roman" w:eastAsia="Times New Roman" w:cs="Times New Roman"/>
          <w:sz w:val="28"/>
          <w:szCs w:val="28"/>
          <w:lang w:val="ru-RU"/>
        </w:rPr>
        <w:t>4</w:t>
      </w:r>
      <w:r>
        <w:rPr>
          <w:rFonts w:ascii="Times New Roman" w:hAnsi="Times New Roman" w:eastAsia="Times New Roman" w:cs="Times New Roman"/>
          <w:sz w:val="28"/>
          <w:szCs w:val="28"/>
        </w:rPr>
        <w:t xml:space="preserve">. </w:t>
      </w:r>
      <w:r>
        <w:rPr>
          <w:rFonts w:ascii="Times New Roman" w:hAnsi="Times New Roman" w:cs="Times New Roman"/>
          <w:sz w:val="28"/>
          <w:szCs w:val="28"/>
        </w:rPr>
        <w:t>В случае отмены конкурса Организатор конкурса размещает соответствующее объявление на интернет-ресурсе Товарищества и направляет письменные извещения лицам, подавшим заявки. Решение об отмене конкурса, порядок его принятия и сроки уведомления участников определяются с соблюдением законодательства Республики Казахстан и обязательных для Товарищества документов. Если применимыми требованиями установлен срок уведомления, такой срок подлежит соблюдению.</w:t>
      </w:r>
    </w:p>
    <w:p w14:paraId="574DAD45">
      <w:pPr>
        <w:tabs>
          <w:tab w:val="left" w:pos="-284"/>
        </w:tabs>
        <w:spacing w:after="0" w:line="240" w:lineRule="auto"/>
        <w:ind w:left="-284"/>
        <w:jc w:val="both"/>
        <w:rPr>
          <w:rFonts w:ascii="Times New Roman" w:hAnsi="Times New Roman" w:cs="Times New Roman"/>
          <w:sz w:val="28"/>
          <w:szCs w:val="28"/>
        </w:rPr>
      </w:pPr>
      <w:r>
        <w:rPr>
          <w:rStyle w:val="8"/>
          <w:rFonts w:ascii="Times New Roman" w:hAnsi="Times New Roman" w:cs="Times New Roman"/>
          <w:b w:val="0"/>
          <w:bCs w:val="0"/>
          <w:sz w:val="28"/>
          <w:szCs w:val="28"/>
        </w:rPr>
        <w:tab/>
      </w:r>
      <w:r>
        <w:rPr>
          <w:rStyle w:val="8"/>
          <w:rFonts w:ascii="Times New Roman" w:hAnsi="Times New Roman" w:cs="Times New Roman"/>
          <w:b w:val="0"/>
          <w:bCs w:val="0"/>
          <w:sz w:val="28"/>
          <w:szCs w:val="28"/>
        </w:rPr>
        <w:t>8.5.</w:t>
      </w:r>
      <w:r>
        <w:rPr>
          <w:rFonts w:ascii="Times New Roman" w:hAnsi="Times New Roman" w:cs="Times New Roman"/>
          <w:sz w:val="28"/>
          <w:szCs w:val="28"/>
        </w:rPr>
        <w:t xml:space="preserve"> Организатор конкурса размещает протокол об итогах конкурса на интернет-ресурсе Товарищества в течение 3 (трёх) рабочих дней со дня его подписания.</w:t>
      </w:r>
    </w:p>
    <w:p w14:paraId="09697345">
      <w:pPr>
        <w:tabs>
          <w:tab w:val="left" w:pos="-284"/>
        </w:tabs>
        <w:spacing w:after="0" w:line="240" w:lineRule="auto"/>
        <w:ind w:left="-284"/>
        <w:jc w:val="both"/>
        <w:rPr>
          <w:rFonts w:ascii="Times New Roman" w:hAnsi="Times New Roman" w:eastAsia="Times New Roman" w:cs="Times New Roman"/>
          <w:b/>
          <w:bCs/>
          <w:sz w:val="28"/>
          <w:szCs w:val="28"/>
        </w:rPr>
      </w:pPr>
    </w:p>
    <w:p w14:paraId="7DBB586E">
      <w:pPr>
        <w:tabs>
          <w:tab w:val="left" w:pos="-284"/>
        </w:tabs>
        <w:spacing w:after="0" w:line="240" w:lineRule="auto"/>
        <w:ind w:left="-284"/>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ru-RU"/>
        </w:rPr>
        <w:t xml:space="preserve">9. </w:t>
      </w:r>
      <w:r>
        <w:rPr>
          <w:rFonts w:ascii="Times New Roman" w:hAnsi="Times New Roman" w:eastAsia="Times New Roman" w:cs="Times New Roman"/>
          <w:b/>
          <w:bCs/>
          <w:sz w:val="28"/>
          <w:szCs w:val="28"/>
        </w:rPr>
        <w:t>ЗАКЛЮЧЕНИЕ ДОГОВОРА</w:t>
      </w:r>
    </w:p>
    <w:p w14:paraId="798962EE">
      <w:pPr>
        <w:pStyle w:val="18"/>
        <w:tabs>
          <w:tab w:val="left" w:pos="-284"/>
        </w:tabs>
        <w:spacing w:after="0" w:line="240" w:lineRule="auto"/>
        <w:ind w:left="1353"/>
        <w:jc w:val="both"/>
        <w:rPr>
          <w:rFonts w:ascii="Times New Roman" w:hAnsi="Times New Roman" w:eastAsia="Times New Roman" w:cs="Times New Roman"/>
          <w:sz w:val="28"/>
          <w:szCs w:val="28"/>
        </w:rPr>
      </w:pPr>
    </w:p>
    <w:p w14:paraId="173C75D1">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9.1. По результатам конкурса Товарищество заключает с победителем конкурса договор о предоставлении объекта во временное возмездное пользование.</w:t>
      </w:r>
    </w:p>
    <w:p w14:paraId="05807E2A">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9.2. Договор заключается в письменной форме.</w:t>
      </w:r>
    </w:p>
    <w:p w14:paraId="2D74BD51">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9.3. В договоре указываются:</w:t>
      </w:r>
    </w:p>
    <w:p w14:paraId="728F9EC5">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9.3.1. сведения о сторонах;</w:t>
      </w:r>
    </w:p>
    <w:p w14:paraId="0ACADD50">
      <w:pPr>
        <w:tabs>
          <w:tab w:val="left" w:pos="-284"/>
        </w:tabs>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9.3.2. сведения об объекте;</w:t>
      </w:r>
    </w:p>
    <w:p w14:paraId="2398EF5A">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9.3.3. срок пользования;</w:t>
      </w:r>
    </w:p>
    <w:p w14:paraId="3D230665">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9.3.4. размер платы;</w:t>
      </w:r>
    </w:p>
    <w:p w14:paraId="03B91B19">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9.3.5. порядок и сроки оплаты;</w:t>
      </w:r>
    </w:p>
    <w:p w14:paraId="6F514FB7">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9.3.6. права и обязанности сторон;</w:t>
      </w:r>
    </w:p>
    <w:p w14:paraId="1D6C242E">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9.3.7. порядок передачи объекта;</w:t>
      </w:r>
    </w:p>
    <w:p w14:paraId="58B4C68F">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9.3.8. требования к его использованию;</w:t>
      </w:r>
    </w:p>
    <w:p w14:paraId="2A325197">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9.3.9. ответственность сторон;</w:t>
      </w:r>
    </w:p>
    <w:p w14:paraId="6770C813">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9.3.10. основания и порядок изменения и расторжения договора;</w:t>
      </w:r>
    </w:p>
    <w:p w14:paraId="6CB85FE9">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9.3.11. порядок возврата объекта;</w:t>
      </w:r>
    </w:p>
    <w:p w14:paraId="784453C5">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9.3.12. иные условия, предусмотренные законодательством Республики Казахстан и настоящими Правилами.</w:t>
      </w:r>
    </w:p>
    <w:p w14:paraId="12D9EF40">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9.4. Организатор конкурса направляет победителю конкурса проект договора в срок не позднее 5 (пяти) рабочих дней со дня опубликования результатов конкурса, если иной срок не установлен конкурсной документацией. </w:t>
      </w:r>
    </w:p>
    <w:p w14:paraId="4DBC2C1D">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9.5. Договор подписывается уполномоченными представителями Товарищества и победителем конкурса в течение 5 (пяти) рабочих дней со дня направления победителю проекта договора, если иной срок не предусмотрен конкурсной документацией. </w:t>
      </w:r>
    </w:p>
    <w:p w14:paraId="46F52169">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9.6.</w:t>
      </w:r>
      <w:r>
        <w:rPr>
          <w:rFonts w:ascii="Times New Roman" w:hAnsi="Times New Roman" w:eastAsia="Times New Roman" w:cs="Times New Roman"/>
          <w:sz w:val="28"/>
          <w:szCs w:val="28"/>
          <w:lang w:val="ru-RU"/>
        </w:rPr>
        <w:t xml:space="preserve"> </w:t>
      </w:r>
      <w:r>
        <w:rPr>
          <w:rFonts w:ascii="Times New Roman" w:hAnsi="Times New Roman" w:eastAsia="Times New Roman" w:cs="Times New Roman"/>
          <w:sz w:val="28"/>
          <w:szCs w:val="28"/>
        </w:rPr>
        <w:t xml:space="preserve">В случае отказа победителя конкурса от подписания договора либо неподписания договора в установленный срок организатор конкурса оформляет акт об отмене результатов конкурса и размещает соответствующую информацию на интернет-ресурсе Товарищества. Дальнейшие действия в отношении объекта определяются законодательством Республики Казахстан и конкурсной документацией. </w:t>
      </w:r>
    </w:p>
    <w:p w14:paraId="1003ED2D">
      <w:pPr>
        <w:tabs>
          <w:tab w:val="left" w:pos="-284"/>
        </w:tabs>
        <w:spacing w:after="0" w:line="240" w:lineRule="auto"/>
        <w:ind w:left="-284"/>
        <w:jc w:val="both"/>
        <w:rPr>
          <w:rFonts w:ascii="Times New Roman" w:hAnsi="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9.7.</w:t>
      </w:r>
      <w:r>
        <w:rPr>
          <w:rFonts w:ascii="Times New Roman" w:hAnsi="Times New Roman" w:eastAsia="Times New Roman" w:cs="Times New Roman"/>
          <w:sz w:val="28"/>
          <w:szCs w:val="28"/>
          <w:lang w:val="ru-RU"/>
        </w:rPr>
        <w:t xml:space="preserve"> </w:t>
      </w:r>
      <w:r>
        <w:rPr>
          <w:rFonts w:ascii="Times New Roman" w:hAnsi="Times New Roman" w:cs="Times New Roman"/>
          <w:sz w:val="28"/>
          <w:szCs w:val="28"/>
        </w:rPr>
        <w:t>Передача объекта оформляется актом приёма-передачи, подписываемым уполномоченными представителями сторон. В акте указываются место и дата его составления, сведения о полномочиях представителей сторон, реквизиты договора, идентифицирующие характеристики и состояние передаваемого объекта, а также выявленные неисправности. Акт составляется в количестве экземпляров, необходимом сторонам и, при необходимости, регистрирующему органу.</w:t>
      </w:r>
    </w:p>
    <w:p w14:paraId="039D472B">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9.8. Право пользования объектом возникает у пользователя с даты, установленной договором.</w:t>
      </w:r>
    </w:p>
    <w:p w14:paraId="385524A0">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9.9. Пользователь не вправе передавать предоставленный ему объект третьим лицам, в том числе в поднаём, субпользование либо иным способом, без письменного согласия Товарищества, если иное прямо не предусмотрено договором.</w:t>
      </w:r>
    </w:p>
    <w:p w14:paraId="60438C8F">
      <w:pPr>
        <w:tabs>
          <w:tab w:val="left" w:pos="-284"/>
        </w:tabs>
        <w:spacing w:after="0" w:line="240" w:lineRule="auto"/>
        <w:ind w:left="-284"/>
        <w:jc w:val="both"/>
        <w:rPr>
          <w:rFonts w:ascii="Times New Roman" w:hAnsi="Times New Roman" w:eastAsia="Times New Roman" w:cs="Times New Roman"/>
          <w:sz w:val="28"/>
          <w:szCs w:val="28"/>
        </w:rPr>
      </w:pPr>
    </w:p>
    <w:p w14:paraId="148B2D12">
      <w:pPr>
        <w:pStyle w:val="18"/>
        <w:numPr>
          <w:ilvl w:val="0"/>
          <w:numId w:val="3"/>
        </w:numPr>
        <w:tabs>
          <w:tab w:val="left" w:pos="-284"/>
        </w:tabs>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ПРАВА И ОБЯЗАННОСТИ СТОРОН</w:t>
      </w:r>
    </w:p>
    <w:p w14:paraId="750C485D">
      <w:pPr>
        <w:pStyle w:val="18"/>
        <w:tabs>
          <w:tab w:val="left" w:pos="-284"/>
        </w:tabs>
        <w:spacing w:after="0" w:line="240" w:lineRule="auto"/>
        <w:ind w:left="1353"/>
        <w:jc w:val="both"/>
        <w:rPr>
          <w:rFonts w:ascii="Times New Roman" w:hAnsi="Times New Roman" w:eastAsia="Times New Roman" w:cs="Times New Roman"/>
          <w:sz w:val="28"/>
          <w:szCs w:val="28"/>
        </w:rPr>
      </w:pPr>
    </w:p>
    <w:p w14:paraId="3A4CB4E6">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10.1. Товарищество вправе:</w:t>
      </w:r>
    </w:p>
    <w:p w14:paraId="2BC4BF96">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10.1.1. требовать своевременной оплаты;</w:t>
      </w:r>
    </w:p>
    <w:p w14:paraId="35F6A3C7">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10.1.2. проверять соблюдение пользователем условий договора;</w:t>
      </w:r>
    </w:p>
    <w:p w14:paraId="51F5CB4E">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10.1.3. требовать устранения выявленных нарушений;</w:t>
      </w:r>
    </w:p>
    <w:p w14:paraId="223A806A">
      <w:pPr>
        <w:tabs>
          <w:tab w:val="left" w:pos="-284"/>
        </w:tabs>
        <w:spacing w:after="0" w:line="240" w:lineRule="auto"/>
        <w:ind w:left="-284"/>
        <w:jc w:val="both"/>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10.1.4. </w:t>
      </w:r>
      <w:r>
        <w:rPr>
          <w:rFonts w:ascii="Times New Roman" w:hAnsi="Times New Roman" w:cs="Times New Roman"/>
          <w:sz w:val="28"/>
          <w:szCs w:val="28"/>
        </w:rPr>
        <w:t>требовать изменения или расторжения договора, а также осуществлять досрочное расторжение договора в случаях и порядке, предусмотренных законодательством Республики Казахстан, договором и разделом 13 настоящих Правил.</w:t>
      </w:r>
    </w:p>
    <w:p w14:paraId="5D7A7356">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10.2. Товарищество обязано:</w:t>
      </w:r>
    </w:p>
    <w:p w14:paraId="3DA79AC9">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10.2.1. предоставить объект в соответствии с условиями договора;</w:t>
      </w:r>
    </w:p>
    <w:p w14:paraId="61E9E41D">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10.2.2. вести учёт предоставленных объектов;</w:t>
      </w:r>
    </w:p>
    <w:p w14:paraId="64E1173B">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10.2.3. размещать информацию в порядке, установленном настоящими Правилами;</w:t>
      </w:r>
    </w:p>
    <w:p w14:paraId="2A452573">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10.2.4. соблюдать права пользователей.</w:t>
      </w:r>
    </w:p>
    <w:p w14:paraId="39BA7FA6">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10.3. Пользователь вправе использовать объект исключительно в соответствии с его назначением и условиями договора.</w:t>
      </w:r>
    </w:p>
    <w:p w14:paraId="42BFD919">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10.4. Пользователь обязан:</w:t>
      </w:r>
    </w:p>
    <w:p w14:paraId="54F86D19">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10.4.1. своевременно и в полном объёме вносить установленную плату;</w:t>
      </w:r>
    </w:p>
    <w:p w14:paraId="597E29D4">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10.4.2. соблюдать требования законодательства Республики Казахстан;</w:t>
      </w:r>
    </w:p>
    <w:p w14:paraId="58178A5F">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10.4.3. использовать объект по назначению;</w:t>
      </w:r>
    </w:p>
    <w:p w14:paraId="1A244EFB">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10.4.4. обеспечивать сохранность объекта;</w:t>
      </w:r>
    </w:p>
    <w:p w14:paraId="7DF6BF4F">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10.4.5. соблюдать условия договора;</w:t>
      </w:r>
    </w:p>
    <w:p w14:paraId="19F7F6F7">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10.4.6. по окончании срока пользования возвратить объект в порядке, установленном договором.</w:t>
      </w:r>
    </w:p>
    <w:p w14:paraId="5FC11434">
      <w:pPr>
        <w:tabs>
          <w:tab w:val="left" w:pos="-284"/>
        </w:tabs>
        <w:spacing w:after="0" w:line="240" w:lineRule="auto"/>
        <w:ind w:left="-284"/>
        <w:jc w:val="both"/>
        <w:rPr>
          <w:rFonts w:ascii="Times New Roman" w:hAnsi="Times New Roman" w:eastAsia="Times New Roman" w:cs="Times New Roman"/>
          <w:sz w:val="28"/>
          <w:szCs w:val="28"/>
        </w:rPr>
      </w:pPr>
    </w:p>
    <w:p w14:paraId="331D42AB">
      <w:pPr>
        <w:pStyle w:val="18"/>
        <w:numPr>
          <w:ilvl w:val="0"/>
          <w:numId w:val="3"/>
        </w:numPr>
        <w:tabs>
          <w:tab w:val="left" w:pos="-284"/>
        </w:tabs>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ПЛАТА ЗА ПОЛЬЗОВАНИЕ</w:t>
      </w:r>
    </w:p>
    <w:p w14:paraId="2A5FA875">
      <w:pPr>
        <w:pStyle w:val="18"/>
        <w:tabs>
          <w:tab w:val="left" w:pos="-284"/>
        </w:tabs>
        <w:spacing w:after="0" w:line="240" w:lineRule="auto"/>
        <w:ind w:left="1353"/>
        <w:jc w:val="both"/>
        <w:rPr>
          <w:rFonts w:ascii="Times New Roman" w:hAnsi="Times New Roman" w:eastAsia="Times New Roman" w:cs="Times New Roman"/>
          <w:sz w:val="28"/>
          <w:szCs w:val="28"/>
        </w:rPr>
      </w:pPr>
    </w:p>
    <w:p w14:paraId="04937790">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11.1. Размер платы, порядок и сроки её внесения устанавливаются договором.</w:t>
      </w:r>
    </w:p>
    <w:p w14:paraId="285E6FD5">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11.2. Оплата производится пользователем в безналичной форме на расчётный счёт Товарищества, если иной порядок не предусмотрен законодательством Республики Казахстан или договором.</w:t>
      </w:r>
    </w:p>
    <w:p w14:paraId="49F511C6">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11.3. При наличии задолженности по оплате Товарищество вправе применить меры, предусмотренные договором и законодательством Республики Казахстан.</w:t>
      </w:r>
    </w:p>
    <w:p w14:paraId="778BA96B">
      <w:pPr>
        <w:tabs>
          <w:tab w:val="left" w:pos="-284"/>
        </w:tabs>
        <w:spacing w:after="0" w:line="240" w:lineRule="auto"/>
        <w:ind w:left="-284"/>
        <w:jc w:val="both"/>
        <w:rPr>
          <w:rFonts w:ascii="Times New Roman" w:hAnsi="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11.4. </w:t>
      </w:r>
      <w:r>
        <w:rPr>
          <w:rFonts w:ascii="Times New Roman" w:hAnsi="Times New Roman" w:cs="Times New Roman"/>
          <w:sz w:val="28"/>
          <w:szCs w:val="28"/>
        </w:rPr>
        <w:t>Если размер платы определяется по результатам конкурса, в договоре указывается размер платы, предложенный победителем конкурса и принятый Товариществом по результатам конкурса. Изменение размера платы в течение срока действия договора допускается в порядке, предусмотренном договором и законодательством Республики Казахстан.</w:t>
      </w:r>
    </w:p>
    <w:p w14:paraId="35EA3804">
      <w:pPr>
        <w:tabs>
          <w:tab w:val="left" w:pos="-284"/>
        </w:tabs>
        <w:spacing w:after="0" w:line="240" w:lineRule="auto"/>
        <w:ind w:left="-284"/>
        <w:jc w:val="both"/>
        <w:rPr>
          <w:rFonts w:ascii="Times New Roman" w:hAnsi="Times New Roman" w:eastAsia="Times New Roman" w:cs="Times New Roman"/>
          <w:sz w:val="28"/>
          <w:szCs w:val="28"/>
        </w:rPr>
      </w:pPr>
    </w:p>
    <w:p w14:paraId="7846563E">
      <w:pPr>
        <w:pStyle w:val="18"/>
        <w:numPr>
          <w:ilvl w:val="0"/>
          <w:numId w:val="3"/>
        </w:numPr>
        <w:tabs>
          <w:tab w:val="left" w:pos="-284"/>
        </w:tabs>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КОНТРОЛЬ ЗА ИСПОЛЬЗОВАНИЕМ ИМУЩЕСТВА</w:t>
      </w:r>
    </w:p>
    <w:p w14:paraId="4F764DA7">
      <w:pPr>
        <w:pStyle w:val="18"/>
        <w:tabs>
          <w:tab w:val="left" w:pos="-284"/>
        </w:tabs>
        <w:spacing w:after="0" w:line="240" w:lineRule="auto"/>
        <w:ind w:left="1353"/>
        <w:jc w:val="both"/>
        <w:rPr>
          <w:rFonts w:ascii="Times New Roman" w:hAnsi="Times New Roman" w:eastAsia="Times New Roman" w:cs="Times New Roman"/>
          <w:sz w:val="28"/>
          <w:szCs w:val="28"/>
        </w:rPr>
      </w:pPr>
    </w:p>
    <w:p w14:paraId="3D678342">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12.1. Контроль за соблюдением пользователями условий предоставления объектов осуществляется уполномоченными работниками Товарищества.</w:t>
      </w:r>
    </w:p>
    <w:p w14:paraId="472342D5">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12.2. В случае выявления нарушений составляется соответствующий документ, фиксирующий выявленные обстоятельства.</w:t>
      </w:r>
    </w:p>
    <w:p w14:paraId="6E22E3AC">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12.3. При нарушении условий договора Товарищество принимает меры, предусмотренные договором и законодательством Республики Казахстан.</w:t>
      </w:r>
    </w:p>
    <w:p w14:paraId="525A1226">
      <w:pPr>
        <w:tabs>
          <w:tab w:val="left" w:pos="-284"/>
        </w:tabs>
        <w:spacing w:after="0" w:line="240" w:lineRule="auto"/>
        <w:ind w:left="-284"/>
        <w:jc w:val="both"/>
        <w:rPr>
          <w:rFonts w:ascii="Times New Roman" w:hAnsi="Times New Roman" w:eastAsia="Times New Roman" w:cs="Times New Roman"/>
          <w:sz w:val="28"/>
          <w:szCs w:val="28"/>
        </w:rPr>
      </w:pPr>
    </w:p>
    <w:p w14:paraId="411C2C36">
      <w:pPr>
        <w:pStyle w:val="18"/>
        <w:numPr>
          <w:ilvl w:val="0"/>
          <w:numId w:val="3"/>
        </w:numPr>
        <w:tabs>
          <w:tab w:val="left" w:pos="-284"/>
        </w:tabs>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ПРЕКРАЩЕНИЕ ПОЛЬЗОВАНИЯ</w:t>
      </w:r>
    </w:p>
    <w:p w14:paraId="47FC0750">
      <w:pPr>
        <w:pStyle w:val="18"/>
        <w:tabs>
          <w:tab w:val="left" w:pos="-284"/>
        </w:tabs>
        <w:spacing w:after="0" w:line="240" w:lineRule="auto"/>
        <w:ind w:left="1353"/>
        <w:jc w:val="both"/>
        <w:rPr>
          <w:rFonts w:ascii="Times New Roman" w:hAnsi="Times New Roman" w:eastAsia="Times New Roman" w:cs="Times New Roman"/>
          <w:sz w:val="28"/>
          <w:szCs w:val="28"/>
        </w:rPr>
      </w:pPr>
    </w:p>
    <w:p w14:paraId="4F22BBC4">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13.1. Пользование объектом прекращается:</w:t>
      </w:r>
    </w:p>
    <w:p w14:paraId="028A3D07">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13.1.1. по истечении срока действия договора;</w:t>
      </w:r>
    </w:p>
    <w:p w14:paraId="0C53DB76">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13.1.2. </w:t>
      </w:r>
      <w:r>
        <w:rPr>
          <w:rFonts w:ascii="Times New Roman" w:hAnsi="Times New Roman" w:cs="Times New Roman"/>
          <w:sz w:val="28"/>
          <w:szCs w:val="28"/>
        </w:rPr>
        <w:t>по письменному соглашению сторон, оформленному в соответствии с пунктом 13.2 настоящих Правил</w:t>
      </w:r>
      <w:r>
        <w:rPr>
          <w:rFonts w:ascii="Times New Roman" w:hAnsi="Times New Roman" w:eastAsia="Times New Roman" w:cs="Times New Roman"/>
          <w:sz w:val="28"/>
          <w:szCs w:val="28"/>
        </w:rPr>
        <w:t>;</w:t>
      </w:r>
    </w:p>
    <w:p w14:paraId="0816EDE7">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13.1.3. </w:t>
      </w:r>
      <w:r>
        <w:rPr>
          <w:rFonts w:ascii="Times New Roman" w:hAnsi="Times New Roman" w:cs="Times New Roman"/>
          <w:sz w:val="28"/>
          <w:szCs w:val="28"/>
        </w:rPr>
        <w:t>по инициативе одной из сторон в случаях и порядке, предусмотренных законодательством Республики Казахстан и договором, с соблюдением установленного законодательством и (или) договором срока уведомления. Если для прекращения договора требуется соглашение сторон, истечение срока уведомления, решение суда или совершение иных предусмотренных законодательством действий, договор прекращается с соблюдением соответствующих требований</w:t>
      </w:r>
      <w:r>
        <w:rPr>
          <w:rFonts w:ascii="Times New Roman" w:hAnsi="Times New Roman" w:eastAsia="Times New Roman" w:cs="Times New Roman"/>
          <w:sz w:val="28"/>
          <w:szCs w:val="28"/>
        </w:rPr>
        <w:t>;</w:t>
      </w:r>
    </w:p>
    <w:p w14:paraId="72B16B95">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13.1.4. в иных случаях, предусмотренных законодательством Республики Казахстан или договором.</w:t>
      </w:r>
    </w:p>
    <w:p w14:paraId="1B791850">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13.2. При расторжении договора по соглашению сторон Товарищество и пользователь подписывают письменное соглашение о расторжении с указанием даты прекращения договора и условий завершения взаимных обязательств.</w:t>
      </w:r>
    </w:p>
    <w:p w14:paraId="0FA67847">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13.3. До завершения процедуры расторжения пользователь обязан погасить задолженность по плате за пользование объектом и иным платежам, предусмотренным договором, а также исполнить другие денежные обязательства, срок исполнения которых наступил. Стороны проводят окончательную сверку взаиморасчётов и оформляют соответствующий акт либо иной документ, подтверждающий состояние расчётов.</w:t>
      </w:r>
    </w:p>
    <w:p w14:paraId="0060ECA7">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13.4. Пользователь обязан возвратить объект Товариществу в срок, установленный договором или соглашением о расторжении, в состоянии, предусмотренном договором, с учётом нормального износа, если иное не предусмотрено договором или законодательством Республики Казахстан. Возврат объекта оформляется актом приёма-передачи (возврата), подписываемым уполномоченными представителями сторон.</w:t>
      </w:r>
    </w:p>
    <w:p w14:paraId="66594727">
      <w:pPr>
        <w:tabs>
          <w:tab w:val="left" w:pos="-284"/>
        </w:tabs>
        <w:spacing w:after="0" w:line="240" w:lineRule="auto"/>
        <w:ind w:left="-284"/>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13.5. </w:t>
      </w:r>
      <w:r>
        <w:rPr>
          <w:rFonts w:ascii="Times New Roman" w:hAnsi="Times New Roman" w:cs="Times New Roman"/>
          <w:sz w:val="28"/>
          <w:szCs w:val="28"/>
        </w:rPr>
        <w:t>При прекращении договора стороны оформляют иные документы, необходимые для завершения договорных отношений, если их оформление предусмотрено законодательством Республики Казахстан или договором</w:t>
      </w:r>
      <w:r>
        <w:rPr>
          <w:rFonts w:ascii="Times New Roman" w:hAnsi="Times New Roman" w:cs="Times New Roman"/>
          <w:sz w:val="28"/>
          <w:szCs w:val="28"/>
          <w:lang w:val="ru-RU"/>
        </w:rPr>
        <w:t>.</w:t>
      </w:r>
    </w:p>
    <w:p w14:paraId="2D554669">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13.6. Прекращение договора не освобождает стороны от исполнения обязательств, возникших в период его действия и не исполненных к дате прекращения, в том числе обязательств по погашению задолженности, возмещению причинённого ущерба и исполнению иных обязательств, которые в соответствии с законодательством Республики Казахстан или договором сохраняют силу после прекращения договора.</w:t>
      </w:r>
    </w:p>
    <w:p w14:paraId="75A2F6C4">
      <w:pPr>
        <w:tabs>
          <w:tab w:val="left" w:pos="-284"/>
        </w:tabs>
        <w:spacing w:after="0" w:line="240" w:lineRule="auto"/>
        <w:ind w:left="-284"/>
        <w:jc w:val="center"/>
        <w:rPr>
          <w:rFonts w:ascii="Times New Roman" w:hAnsi="Times New Roman" w:eastAsia="Times New Roman" w:cs="Times New Roman"/>
          <w:sz w:val="28"/>
          <w:szCs w:val="28"/>
        </w:rPr>
      </w:pPr>
    </w:p>
    <w:p w14:paraId="116FE73E">
      <w:pPr>
        <w:pStyle w:val="18"/>
        <w:numPr>
          <w:ilvl w:val="0"/>
          <w:numId w:val="3"/>
        </w:numPr>
        <w:tabs>
          <w:tab w:val="left" w:pos="-284"/>
        </w:tabs>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ЗАКЛЮЧИТЕЛЬНЫЕ ПОЛОЖЕНИЯ</w:t>
      </w:r>
    </w:p>
    <w:p w14:paraId="76521CCF">
      <w:pPr>
        <w:pStyle w:val="18"/>
        <w:tabs>
          <w:tab w:val="left" w:pos="-284"/>
        </w:tabs>
        <w:spacing w:after="0" w:line="240" w:lineRule="auto"/>
        <w:ind w:left="1353"/>
        <w:jc w:val="both"/>
        <w:rPr>
          <w:rFonts w:ascii="Times New Roman" w:hAnsi="Times New Roman" w:eastAsia="Times New Roman" w:cs="Times New Roman"/>
          <w:sz w:val="28"/>
          <w:szCs w:val="28"/>
        </w:rPr>
      </w:pPr>
    </w:p>
    <w:p w14:paraId="0D06DE5D">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14.1. Вопросы, не урегулированные настоящими Правилами, регулируются законодательством Республики Казахстан, Уставом Товарищества, правоустанавливающими документами на имущество, договором доверительного управления и соответствующим договором с пользователем.</w:t>
      </w:r>
    </w:p>
    <w:p w14:paraId="5B8D4909">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14.2. В случае противоречия положений настоящих Правил законодательству Республики Казахстан применяются нормы законодательства Республики Казахстан.</w:t>
      </w:r>
    </w:p>
    <w:p w14:paraId="5637C166">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14.3. В случае изменения законодательства Республики Казахстан положения настоящих Правил применяются в части, не противоречащей таким изменениям, до внесения соответствующих изменений в Правила.</w:t>
      </w:r>
    </w:p>
    <w:p w14:paraId="34034BCF">
      <w:pPr>
        <w:tabs>
          <w:tab w:val="left" w:pos="-284"/>
        </w:tabs>
        <w:spacing w:after="0" w:line="240" w:lineRule="auto"/>
        <w:ind w:left="-284"/>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r>
        <w:rPr>
          <w:rFonts w:ascii="Times New Roman" w:hAnsi="Times New Roman" w:eastAsia="Times New Roman" w:cs="Times New Roman"/>
          <w:sz w:val="28"/>
          <w:szCs w:val="28"/>
        </w:rPr>
        <w:t>14.4. Изменения и дополнения в настоящие Правила утверждаются в порядке, установленном Уставом Товарищества.</w:t>
      </w:r>
    </w:p>
    <w:p w14:paraId="2556AADB">
      <w:pPr>
        <w:spacing w:after="0" w:line="240" w:lineRule="auto"/>
        <w:ind w:left="-284"/>
        <w:jc w:val="both"/>
        <w:rPr>
          <w:rFonts w:ascii="Times New Roman" w:hAnsi="Times New Roman" w:cs="Times New Roman"/>
          <w:sz w:val="24"/>
          <w:szCs w:val="24"/>
        </w:rPr>
      </w:pPr>
    </w:p>
    <w:p w14:paraId="72602773">
      <w:pPr>
        <w:spacing w:after="0" w:line="240" w:lineRule="auto"/>
        <w:ind w:left="-284"/>
        <w:jc w:val="both"/>
        <w:rPr>
          <w:rFonts w:ascii="Times New Roman" w:hAnsi="Times New Roman" w:cs="Times New Roman"/>
          <w:sz w:val="24"/>
          <w:szCs w:val="24"/>
        </w:rPr>
      </w:pPr>
    </w:p>
    <w:p w14:paraId="5589F94F">
      <w:pPr>
        <w:spacing w:after="0" w:line="240" w:lineRule="auto"/>
        <w:ind w:left="-284"/>
        <w:jc w:val="center"/>
        <w:rPr>
          <w:rFonts w:ascii="Times New Roman" w:hAnsi="Times New Roman" w:cs="Times New Roman"/>
          <w:sz w:val="24"/>
          <w:szCs w:val="24"/>
          <w:lang w:val="ru-RU"/>
        </w:rPr>
      </w:pPr>
      <w:r>
        <w:rPr>
          <w:rFonts w:ascii="Times New Roman" w:hAnsi="Times New Roman" w:cs="Times New Roman"/>
          <w:sz w:val="24"/>
          <w:szCs w:val="24"/>
          <w:lang w:val="ru-RU"/>
        </w:rPr>
        <w:t>___________________________________________________________________</w:t>
      </w:r>
    </w:p>
    <w:p w14:paraId="6B5465F0">
      <w:pPr>
        <w:spacing w:after="0" w:line="240" w:lineRule="auto"/>
        <w:ind w:left="-284"/>
        <w:jc w:val="both"/>
        <w:rPr>
          <w:rFonts w:ascii="Times New Roman" w:hAnsi="Times New Roman" w:cs="Times New Roman"/>
          <w:sz w:val="24"/>
          <w:szCs w:val="24"/>
        </w:rPr>
      </w:pPr>
    </w:p>
    <w:p w14:paraId="2F301867">
      <w:pPr>
        <w:spacing w:after="0" w:line="240" w:lineRule="auto"/>
        <w:ind w:left="-284"/>
        <w:jc w:val="both"/>
        <w:rPr>
          <w:rFonts w:ascii="Times New Roman" w:hAnsi="Times New Roman" w:cs="Times New Roman"/>
          <w:sz w:val="24"/>
          <w:szCs w:val="24"/>
        </w:rPr>
      </w:pPr>
    </w:p>
    <w:p w14:paraId="1E466BCC">
      <w:pPr>
        <w:spacing w:after="0" w:line="240" w:lineRule="auto"/>
        <w:ind w:left="-284"/>
        <w:jc w:val="both"/>
        <w:rPr>
          <w:rFonts w:ascii="Times New Roman" w:hAnsi="Times New Roman" w:cs="Times New Roman"/>
          <w:sz w:val="24"/>
          <w:szCs w:val="24"/>
        </w:rPr>
      </w:pPr>
    </w:p>
    <w:p w14:paraId="7F146CA2">
      <w:pPr>
        <w:spacing w:after="0" w:line="240" w:lineRule="auto"/>
        <w:ind w:left="-284"/>
        <w:jc w:val="both"/>
        <w:rPr>
          <w:rFonts w:ascii="Times New Roman" w:hAnsi="Times New Roman" w:cs="Times New Roman"/>
          <w:sz w:val="24"/>
          <w:szCs w:val="24"/>
        </w:rPr>
      </w:pPr>
    </w:p>
    <w:p w14:paraId="6D927125">
      <w:pPr>
        <w:spacing w:after="0" w:line="240" w:lineRule="auto"/>
        <w:ind w:left="-284"/>
        <w:jc w:val="both"/>
        <w:rPr>
          <w:rFonts w:ascii="Times New Roman" w:hAnsi="Times New Roman" w:cs="Times New Roman"/>
          <w:sz w:val="24"/>
          <w:szCs w:val="24"/>
        </w:rPr>
      </w:pPr>
    </w:p>
    <w:p w14:paraId="249B72E5">
      <w:pPr>
        <w:spacing w:after="0" w:line="240" w:lineRule="auto"/>
        <w:ind w:left="-284"/>
        <w:jc w:val="both"/>
        <w:rPr>
          <w:rFonts w:ascii="Times New Roman" w:hAnsi="Times New Roman" w:cs="Times New Roman"/>
          <w:sz w:val="24"/>
          <w:szCs w:val="24"/>
          <w:lang w:val="ru-RU"/>
        </w:rPr>
      </w:pPr>
    </w:p>
    <w:p w14:paraId="0A534AE2">
      <w:pPr>
        <w:spacing w:after="0" w:line="240" w:lineRule="auto"/>
        <w:ind w:left="-284"/>
        <w:jc w:val="both"/>
        <w:rPr>
          <w:rFonts w:ascii="Times New Roman" w:hAnsi="Times New Roman" w:cs="Times New Roman"/>
          <w:sz w:val="24"/>
          <w:szCs w:val="24"/>
        </w:rPr>
      </w:pPr>
    </w:p>
    <w:p w14:paraId="35DF6C51">
      <w:pPr>
        <w:spacing w:after="0" w:line="240" w:lineRule="auto"/>
        <w:ind w:left="-284"/>
        <w:jc w:val="both"/>
        <w:rPr>
          <w:rFonts w:ascii="Times New Roman" w:hAnsi="Times New Roman" w:cs="Times New Roman"/>
          <w:sz w:val="24"/>
          <w:szCs w:val="24"/>
        </w:rPr>
      </w:pPr>
    </w:p>
    <w:p w14:paraId="77CA6672">
      <w:pPr>
        <w:spacing w:after="0" w:line="240" w:lineRule="auto"/>
        <w:ind w:left="-284"/>
        <w:jc w:val="both"/>
        <w:rPr>
          <w:rFonts w:ascii="Times New Roman" w:hAnsi="Times New Roman" w:cs="Times New Roman"/>
          <w:sz w:val="24"/>
          <w:szCs w:val="24"/>
        </w:rPr>
      </w:pPr>
    </w:p>
    <w:p w14:paraId="219BF9E9">
      <w:pPr>
        <w:spacing w:after="0" w:line="240" w:lineRule="auto"/>
        <w:ind w:left="-284"/>
        <w:jc w:val="both"/>
        <w:rPr>
          <w:rFonts w:ascii="Times New Roman" w:hAnsi="Times New Roman" w:cs="Times New Roman"/>
          <w:sz w:val="24"/>
          <w:szCs w:val="24"/>
        </w:rPr>
      </w:pPr>
    </w:p>
    <w:p w14:paraId="62F16652">
      <w:pPr>
        <w:spacing w:after="0" w:line="240" w:lineRule="auto"/>
        <w:ind w:left="-284"/>
        <w:jc w:val="both"/>
        <w:rPr>
          <w:rFonts w:ascii="Times New Roman" w:hAnsi="Times New Roman" w:cs="Times New Roman"/>
          <w:sz w:val="24"/>
          <w:szCs w:val="24"/>
        </w:rPr>
      </w:pPr>
    </w:p>
    <w:p w14:paraId="34E48A65">
      <w:pPr>
        <w:spacing w:after="0" w:line="240" w:lineRule="auto"/>
        <w:ind w:left="-284"/>
        <w:jc w:val="both"/>
        <w:rPr>
          <w:rFonts w:ascii="Times New Roman" w:hAnsi="Times New Roman" w:cs="Times New Roman"/>
          <w:sz w:val="24"/>
          <w:szCs w:val="24"/>
        </w:rPr>
      </w:pPr>
    </w:p>
    <w:p w14:paraId="53F1CE79">
      <w:pPr>
        <w:spacing w:after="0" w:line="240" w:lineRule="auto"/>
        <w:ind w:left="-284"/>
        <w:jc w:val="both"/>
        <w:rPr>
          <w:rFonts w:ascii="Times New Roman" w:hAnsi="Times New Roman" w:cs="Times New Roman"/>
          <w:sz w:val="24"/>
          <w:szCs w:val="24"/>
        </w:rPr>
      </w:pPr>
    </w:p>
    <w:p w14:paraId="2FA7C4E2">
      <w:pPr>
        <w:spacing w:after="0" w:line="240" w:lineRule="auto"/>
        <w:ind w:left="-284"/>
        <w:jc w:val="both"/>
        <w:rPr>
          <w:rFonts w:ascii="Times New Roman" w:hAnsi="Times New Roman" w:cs="Times New Roman"/>
          <w:sz w:val="24"/>
          <w:szCs w:val="24"/>
        </w:rPr>
      </w:pPr>
    </w:p>
    <w:p w14:paraId="6D6146FA">
      <w:pPr>
        <w:spacing w:after="0" w:line="240" w:lineRule="auto"/>
        <w:ind w:left="-284"/>
        <w:jc w:val="both"/>
        <w:rPr>
          <w:rFonts w:ascii="Times New Roman" w:hAnsi="Times New Roman" w:cs="Times New Roman"/>
          <w:sz w:val="24"/>
          <w:szCs w:val="24"/>
        </w:rPr>
      </w:pPr>
    </w:p>
    <w:p w14:paraId="65F2AABC">
      <w:pPr>
        <w:spacing w:after="0" w:line="240" w:lineRule="auto"/>
        <w:ind w:left="-284"/>
        <w:jc w:val="both"/>
        <w:rPr>
          <w:rFonts w:ascii="Times New Roman" w:hAnsi="Times New Roman" w:cs="Times New Roman"/>
          <w:sz w:val="24"/>
          <w:szCs w:val="24"/>
        </w:rPr>
      </w:pPr>
    </w:p>
    <w:p w14:paraId="1CC66BC6">
      <w:pPr>
        <w:spacing w:after="0" w:line="240" w:lineRule="auto"/>
        <w:ind w:left="-284"/>
        <w:jc w:val="both"/>
        <w:rPr>
          <w:rFonts w:ascii="Times New Roman" w:hAnsi="Times New Roman" w:cs="Times New Roman"/>
          <w:sz w:val="24"/>
          <w:szCs w:val="24"/>
        </w:rPr>
      </w:pPr>
    </w:p>
    <w:p w14:paraId="2CF9923D">
      <w:pPr>
        <w:spacing w:after="0" w:line="240" w:lineRule="auto"/>
        <w:ind w:left="-284"/>
        <w:jc w:val="both"/>
        <w:rPr>
          <w:rFonts w:ascii="Times New Roman" w:hAnsi="Times New Roman" w:cs="Times New Roman"/>
          <w:sz w:val="24"/>
          <w:szCs w:val="24"/>
        </w:rPr>
      </w:pPr>
    </w:p>
    <w:p w14:paraId="34453322">
      <w:pPr>
        <w:spacing w:after="0" w:line="240" w:lineRule="auto"/>
        <w:ind w:left="-284"/>
        <w:jc w:val="both"/>
        <w:rPr>
          <w:rFonts w:ascii="Times New Roman" w:hAnsi="Times New Roman" w:cs="Times New Roman"/>
          <w:sz w:val="24"/>
          <w:szCs w:val="24"/>
        </w:rPr>
      </w:pPr>
    </w:p>
    <w:p w14:paraId="47562BEC">
      <w:pPr>
        <w:spacing w:after="0" w:line="240" w:lineRule="auto"/>
        <w:ind w:left="-284"/>
        <w:jc w:val="both"/>
        <w:rPr>
          <w:rFonts w:ascii="Times New Roman" w:hAnsi="Times New Roman" w:cs="Times New Roman"/>
          <w:sz w:val="24"/>
          <w:szCs w:val="24"/>
        </w:rPr>
      </w:pPr>
    </w:p>
    <w:p w14:paraId="0F914BA5">
      <w:pPr>
        <w:spacing w:after="0" w:line="240" w:lineRule="auto"/>
        <w:jc w:val="both"/>
        <w:rPr>
          <w:rFonts w:ascii="Times New Roman" w:hAnsi="Times New Roman" w:cs="Times New Roman"/>
          <w:sz w:val="24"/>
          <w:szCs w:val="24"/>
        </w:rPr>
      </w:pPr>
    </w:p>
    <w:p w14:paraId="090EE149">
      <w:pPr>
        <w:spacing w:after="0" w:line="240" w:lineRule="auto"/>
        <w:ind w:left="5040"/>
        <w:jc w:val="right"/>
        <w:rPr>
          <w:rFonts w:ascii="Times New Roman" w:hAnsi="Times New Roman" w:cs="Times New Roman"/>
          <w:sz w:val="24"/>
          <w:szCs w:val="24"/>
          <w:lang w:val="ru-RU"/>
        </w:rPr>
      </w:pPr>
      <w:r>
        <w:rPr>
          <w:rFonts w:ascii="Times New Roman" w:hAnsi="Times New Roman" w:cs="Times New Roman"/>
          <w:sz w:val="24"/>
          <w:szCs w:val="24"/>
          <w:lang w:val="ru-RU"/>
        </w:rPr>
        <w:t>Приложение 1 к Правилам</w:t>
      </w:r>
    </w:p>
    <w:p w14:paraId="5BF2C647">
      <w:pPr>
        <w:spacing w:after="0" w:line="240" w:lineRule="auto"/>
        <w:ind w:left="5040"/>
        <w:jc w:val="right"/>
        <w:rPr>
          <w:rFonts w:ascii="Times New Roman" w:hAnsi="Times New Roman" w:cs="Times New Roman"/>
          <w:sz w:val="24"/>
          <w:szCs w:val="24"/>
          <w:lang w:val="ru-RU"/>
        </w:rPr>
      </w:pPr>
      <w:r>
        <w:rPr>
          <w:rFonts w:ascii="Times New Roman" w:hAnsi="Times New Roman" w:cs="Times New Roman"/>
          <w:sz w:val="24"/>
          <w:szCs w:val="24"/>
          <w:lang w:val="ru-RU"/>
        </w:rPr>
        <w:t xml:space="preserve">предоставления имущества </w:t>
      </w:r>
    </w:p>
    <w:p w14:paraId="77D7DC3B">
      <w:pPr>
        <w:spacing w:after="0" w:line="240" w:lineRule="auto"/>
        <w:ind w:left="5040"/>
        <w:jc w:val="right"/>
        <w:rPr>
          <w:rFonts w:ascii="Times New Roman" w:hAnsi="Times New Roman" w:cs="Times New Roman"/>
          <w:sz w:val="24"/>
          <w:szCs w:val="24"/>
          <w:lang w:val="ru-RU"/>
        </w:rPr>
      </w:pPr>
      <w:r>
        <w:rPr>
          <w:rFonts w:ascii="Times New Roman" w:hAnsi="Times New Roman" w:cs="Times New Roman"/>
          <w:sz w:val="24"/>
          <w:szCs w:val="24"/>
          <w:lang w:val="ru-RU"/>
        </w:rPr>
        <w:t xml:space="preserve">во временное возмездное пользование </w:t>
      </w:r>
    </w:p>
    <w:p w14:paraId="37FAAAB0">
      <w:pPr>
        <w:spacing w:after="0" w:line="240" w:lineRule="auto"/>
        <w:ind w:left="5040"/>
        <w:jc w:val="right"/>
        <w:rPr>
          <w:rFonts w:ascii="Times New Roman" w:hAnsi="Times New Roman" w:cs="Times New Roman"/>
          <w:sz w:val="24"/>
          <w:szCs w:val="24"/>
          <w:lang w:val="ru-RU"/>
        </w:rPr>
      </w:pPr>
    </w:p>
    <w:p w14:paraId="2254A86F">
      <w:pPr>
        <w:spacing w:after="0" w:line="240" w:lineRule="auto"/>
        <w:ind w:left="5040"/>
        <w:jc w:val="right"/>
        <w:rPr>
          <w:rFonts w:ascii="Times New Roman" w:hAnsi="Times New Roman" w:cs="Times New Roman"/>
          <w:sz w:val="24"/>
          <w:szCs w:val="24"/>
          <w:lang w:val="ru-RU"/>
        </w:rPr>
      </w:pPr>
    </w:p>
    <w:p w14:paraId="5A176F97">
      <w:pPr>
        <w:spacing w:after="0" w:line="240" w:lineRule="auto"/>
        <w:rPr>
          <w:rFonts w:ascii="Times New Roman" w:hAnsi="Times New Roman" w:cs="Times New Roman"/>
          <w:sz w:val="28"/>
          <w:szCs w:val="28"/>
          <w:lang w:val="ru-RU"/>
        </w:rPr>
      </w:pPr>
    </w:p>
    <w:p w14:paraId="1CA7CDC5">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Объявление</w:t>
      </w:r>
    </w:p>
    <w:p w14:paraId="30ECCC56">
      <w:pPr>
        <w:spacing w:after="0" w:line="240" w:lineRule="auto"/>
        <w:jc w:val="center"/>
        <w:rPr>
          <w:rFonts w:ascii="Times New Roman" w:hAnsi="Times New Roman" w:cs="Times New Roman"/>
          <w:b/>
          <w:bCs/>
          <w:sz w:val="28"/>
          <w:szCs w:val="28"/>
          <w:lang w:val="ru-RU"/>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5714"/>
        <w:gridCol w:w="3209"/>
      </w:tblGrid>
      <w:tr w14:paraId="49FE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D7A23E7">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w:t>
            </w:r>
          </w:p>
        </w:tc>
        <w:tc>
          <w:tcPr>
            <w:tcW w:w="5714" w:type="dxa"/>
          </w:tcPr>
          <w:p w14:paraId="21C0179B">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Наименование </w:t>
            </w:r>
          </w:p>
        </w:tc>
        <w:tc>
          <w:tcPr>
            <w:tcW w:w="3209" w:type="dxa"/>
          </w:tcPr>
          <w:p w14:paraId="6156621C">
            <w:pPr>
              <w:spacing w:after="0" w:line="240" w:lineRule="auto"/>
              <w:jc w:val="center"/>
              <w:rPr>
                <w:rFonts w:ascii="Times New Roman" w:hAnsi="Times New Roman" w:cs="Times New Roman"/>
                <w:b/>
                <w:bCs/>
                <w:sz w:val="28"/>
                <w:szCs w:val="28"/>
                <w:lang w:val="ru-RU"/>
              </w:rPr>
            </w:pPr>
          </w:p>
        </w:tc>
      </w:tr>
      <w:tr w14:paraId="7053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A3EE6BC">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5714" w:type="dxa"/>
          </w:tcPr>
          <w:p w14:paraId="6A26940F">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Полное наименование Товарищества </w:t>
            </w:r>
          </w:p>
        </w:tc>
        <w:tc>
          <w:tcPr>
            <w:tcW w:w="3209" w:type="dxa"/>
          </w:tcPr>
          <w:p w14:paraId="650AF484">
            <w:pPr>
              <w:spacing w:after="0" w:line="240" w:lineRule="auto"/>
              <w:jc w:val="center"/>
              <w:rPr>
                <w:rFonts w:ascii="Times New Roman" w:hAnsi="Times New Roman" w:cs="Times New Roman"/>
                <w:b/>
                <w:bCs/>
                <w:sz w:val="28"/>
                <w:szCs w:val="28"/>
                <w:lang w:val="ru-RU"/>
              </w:rPr>
            </w:pPr>
          </w:p>
        </w:tc>
      </w:tr>
      <w:tr w14:paraId="2F54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6362815">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5714" w:type="dxa"/>
          </w:tcPr>
          <w:p w14:paraId="26AC7CFB">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Адрес местонахождения Товарищества </w:t>
            </w:r>
          </w:p>
        </w:tc>
        <w:tc>
          <w:tcPr>
            <w:tcW w:w="3209" w:type="dxa"/>
          </w:tcPr>
          <w:p w14:paraId="42436A5F">
            <w:pPr>
              <w:spacing w:after="0" w:line="240" w:lineRule="auto"/>
              <w:jc w:val="center"/>
              <w:rPr>
                <w:rFonts w:ascii="Times New Roman" w:hAnsi="Times New Roman" w:cs="Times New Roman"/>
                <w:b/>
                <w:bCs/>
                <w:sz w:val="28"/>
                <w:szCs w:val="28"/>
                <w:lang w:val="ru-RU"/>
              </w:rPr>
            </w:pPr>
          </w:p>
        </w:tc>
      </w:tr>
      <w:tr w14:paraId="52BC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5B8DC48E">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5714" w:type="dxa"/>
          </w:tcPr>
          <w:p w14:paraId="68BA6801">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Наименование объекта аренды</w:t>
            </w:r>
          </w:p>
        </w:tc>
        <w:tc>
          <w:tcPr>
            <w:tcW w:w="3209" w:type="dxa"/>
          </w:tcPr>
          <w:p w14:paraId="5234E832">
            <w:pPr>
              <w:spacing w:after="0" w:line="240" w:lineRule="auto"/>
              <w:jc w:val="center"/>
              <w:rPr>
                <w:rFonts w:ascii="Times New Roman" w:hAnsi="Times New Roman" w:cs="Times New Roman"/>
                <w:b/>
                <w:bCs/>
                <w:sz w:val="28"/>
                <w:szCs w:val="28"/>
                <w:lang w:val="ru-RU"/>
              </w:rPr>
            </w:pPr>
          </w:p>
        </w:tc>
      </w:tr>
      <w:tr w14:paraId="4529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B52C104">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4</w:t>
            </w:r>
          </w:p>
        </w:tc>
        <w:tc>
          <w:tcPr>
            <w:tcW w:w="5714" w:type="dxa"/>
          </w:tcPr>
          <w:p w14:paraId="20C38B33">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Местонахождения объекта аренды</w:t>
            </w:r>
          </w:p>
        </w:tc>
        <w:tc>
          <w:tcPr>
            <w:tcW w:w="3209" w:type="dxa"/>
          </w:tcPr>
          <w:p w14:paraId="08BFE7B7">
            <w:pPr>
              <w:spacing w:after="0" w:line="240" w:lineRule="auto"/>
              <w:jc w:val="center"/>
              <w:rPr>
                <w:rFonts w:ascii="Times New Roman" w:hAnsi="Times New Roman" w:cs="Times New Roman"/>
                <w:b/>
                <w:bCs/>
                <w:sz w:val="28"/>
                <w:szCs w:val="28"/>
                <w:lang w:val="ru-RU"/>
              </w:rPr>
            </w:pPr>
          </w:p>
        </w:tc>
      </w:tr>
      <w:tr w14:paraId="4D9D0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54455747">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5</w:t>
            </w:r>
          </w:p>
        </w:tc>
        <w:tc>
          <w:tcPr>
            <w:tcW w:w="5714" w:type="dxa"/>
          </w:tcPr>
          <w:p w14:paraId="033213D7">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Площадь объекта аренды</w:t>
            </w:r>
          </w:p>
        </w:tc>
        <w:tc>
          <w:tcPr>
            <w:tcW w:w="3209" w:type="dxa"/>
          </w:tcPr>
          <w:p w14:paraId="332FD8CD">
            <w:pPr>
              <w:spacing w:after="0" w:line="240" w:lineRule="auto"/>
              <w:jc w:val="center"/>
              <w:rPr>
                <w:rFonts w:ascii="Times New Roman" w:hAnsi="Times New Roman" w:cs="Times New Roman"/>
                <w:b/>
                <w:bCs/>
                <w:sz w:val="28"/>
                <w:szCs w:val="28"/>
                <w:lang w:val="ru-RU"/>
              </w:rPr>
            </w:pPr>
          </w:p>
        </w:tc>
      </w:tr>
      <w:tr w14:paraId="4339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BD850CB">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6</w:t>
            </w:r>
          </w:p>
        </w:tc>
        <w:tc>
          <w:tcPr>
            <w:tcW w:w="5714" w:type="dxa"/>
          </w:tcPr>
          <w:p w14:paraId="54A039A3">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Целевое назначение объекта аренды</w:t>
            </w:r>
          </w:p>
        </w:tc>
        <w:tc>
          <w:tcPr>
            <w:tcW w:w="3209" w:type="dxa"/>
          </w:tcPr>
          <w:p w14:paraId="21CFFD68">
            <w:pPr>
              <w:spacing w:after="0" w:line="240" w:lineRule="auto"/>
              <w:jc w:val="center"/>
              <w:rPr>
                <w:rFonts w:ascii="Times New Roman" w:hAnsi="Times New Roman" w:cs="Times New Roman"/>
                <w:b/>
                <w:bCs/>
                <w:sz w:val="28"/>
                <w:szCs w:val="28"/>
                <w:lang w:val="ru-RU"/>
              </w:rPr>
            </w:pPr>
          </w:p>
        </w:tc>
      </w:tr>
      <w:tr w14:paraId="5EB7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49D3BE7">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7</w:t>
            </w:r>
          </w:p>
        </w:tc>
        <w:tc>
          <w:tcPr>
            <w:tcW w:w="5714" w:type="dxa"/>
          </w:tcPr>
          <w:p w14:paraId="1F0FBB87">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Сроки аренды объекта</w:t>
            </w:r>
          </w:p>
        </w:tc>
        <w:tc>
          <w:tcPr>
            <w:tcW w:w="3209" w:type="dxa"/>
          </w:tcPr>
          <w:p w14:paraId="3999DCC5">
            <w:pPr>
              <w:spacing w:after="0" w:line="240" w:lineRule="auto"/>
              <w:jc w:val="center"/>
              <w:rPr>
                <w:rFonts w:ascii="Times New Roman" w:hAnsi="Times New Roman" w:cs="Times New Roman"/>
                <w:b/>
                <w:bCs/>
                <w:sz w:val="28"/>
                <w:szCs w:val="28"/>
                <w:lang w:val="ru-RU"/>
              </w:rPr>
            </w:pPr>
          </w:p>
        </w:tc>
      </w:tr>
      <w:tr w14:paraId="03C8B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E7B76C9">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8</w:t>
            </w:r>
          </w:p>
        </w:tc>
        <w:tc>
          <w:tcPr>
            <w:tcW w:w="5714" w:type="dxa"/>
          </w:tcPr>
          <w:p w14:paraId="0188D19E">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Техническая спецификация</w:t>
            </w:r>
          </w:p>
        </w:tc>
        <w:tc>
          <w:tcPr>
            <w:tcW w:w="3209" w:type="dxa"/>
          </w:tcPr>
          <w:p w14:paraId="78DE50A5">
            <w:pPr>
              <w:spacing w:after="0" w:line="240" w:lineRule="auto"/>
              <w:jc w:val="center"/>
              <w:rPr>
                <w:rFonts w:ascii="Times New Roman" w:hAnsi="Times New Roman" w:cs="Times New Roman"/>
                <w:b/>
                <w:bCs/>
                <w:sz w:val="28"/>
                <w:szCs w:val="28"/>
                <w:lang w:val="ru-RU"/>
              </w:rPr>
            </w:pPr>
          </w:p>
        </w:tc>
      </w:tr>
      <w:tr w14:paraId="30D6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1D9620F">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9</w:t>
            </w:r>
          </w:p>
        </w:tc>
        <w:tc>
          <w:tcPr>
            <w:tcW w:w="5714" w:type="dxa"/>
          </w:tcPr>
          <w:p w14:paraId="5B9381D6">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Требования к потенциальному Пользователь </w:t>
            </w:r>
          </w:p>
        </w:tc>
        <w:tc>
          <w:tcPr>
            <w:tcW w:w="3209" w:type="dxa"/>
          </w:tcPr>
          <w:p w14:paraId="44E8C4E9">
            <w:pPr>
              <w:spacing w:after="0" w:line="240" w:lineRule="auto"/>
              <w:jc w:val="center"/>
              <w:rPr>
                <w:rFonts w:ascii="Times New Roman" w:hAnsi="Times New Roman" w:cs="Times New Roman"/>
                <w:b/>
                <w:bCs/>
                <w:sz w:val="28"/>
                <w:szCs w:val="28"/>
                <w:lang w:val="ru-RU"/>
              </w:rPr>
            </w:pPr>
          </w:p>
        </w:tc>
      </w:tr>
      <w:tr w14:paraId="488F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5D659A30">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10</w:t>
            </w:r>
          </w:p>
        </w:tc>
        <w:tc>
          <w:tcPr>
            <w:tcW w:w="5714" w:type="dxa"/>
          </w:tcPr>
          <w:p w14:paraId="1DD91BA0">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Стоимость </w:t>
            </w:r>
          </w:p>
        </w:tc>
        <w:tc>
          <w:tcPr>
            <w:tcW w:w="3209" w:type="dxa"/>
          </w:tcPr>
          <w:p w14:paraId="2D058A17">
            <w:pPr>
              <w:spacing w:after="0" w:line="240" w:lineRule="auto"/>
              <w:jc w:val="center"/>
              <w:rPr>
                <w:rFonts w:ascii="Times New Roman" w:hAnsi="Times New Roman" w:cs="Times New Roman"/>
                <w:b/>
                <w:bCs/>
                <w:sz w:val="28"/>
                <w:szCs w:val="28"/>
                <w:lang w:val="ru-RU"/>
              </w:rPr>
            </w:pPr>
          </w:p>
        </w:tc>
      </w:tr>
    </w:tbl>
    <w:p w14:paraId="40F0C4CB">
      <w:pPr>
        <w:spacing w:after="0" w:line="240" w:lineRule="auto"/>
        <w:jc w:val="center"/>
        <w:rPr>
          <w:rFonts w:ascii="Times New Roman" w:hAnsi="Times New Roman" w:cs="Times New Roman"/>
          <w:b/>
          <w:bCs/>
          <w:sz w:val="28"/>
          <w:szCs w:val="28"/>
          <w:lang w:val="ru-RU"/>
        </w:rPr>
      </w:pPr>
    </w:p>
    <w:p w14:paraId="5CDE3664">
      <w:pPr>
        <w:spacing w:after="0" w:line="240" w:lineRule="auto"/>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Примечание: </w:t>
      </w:r>
      <w:r>
        <w:rPr>
          <w:rFonts w:ascii="Times New Roman" w:hAnsi="Times New Roman" w:cs="Times New Roman"/>
          <w:sz w:val="28"/>
          <w:szCs w:val="28"/>
          <w:lang w:val="ru-RU"/>
        </w:rPr>
        <w:t xml:space="preserve">Фамилия, имя и отчество должность и подпись работника подразделения ответственного за финансово-экономического обеспечение Товарищества, контактный телефон. </w:t>
      </w:r>
    </w:p>
    <w:p w14:paraId="5FD4606A">
      <w:pPr>
        <w:spacing w:after="0" w:line="240" w:lineRule="auto"/>
        <w:jc w:val="both"/>
        <w:rPr>
          <w:rFonts w:ascii="Times New Roman" w:hAnsi="Times New Roman" w:cs="Times New Roman"/>
          <w:sz w:val="28"/>
          <w:szCs w:val="28"/>
          <w:lang w:val="ru-RU"/>
        </w:rPr>
      </w:pPr>
    </w:p>
    <w:p w14:paraId="610EF422">
      <w:pPr>
        <w:spacing w:after="0" w:line="240" w:lineRule="auto"/>
        <w:jc w:val="both"/>
        <w:rPr>
          <w:rFonts w:ascii="Times New Roman" w:hAnsi="Times New Roman" w:cs="Times New Roman"/>
          <w:b/>
          <w:bCs/>
          <w:sz w:val="28"/>
          <w:szCs w:val="28"/>
          <w:lang w:val="ru-RU"/>
        </w:rPr>
      </w:pPr>
    </w:p>
    <w:p w14:paraId="65F66101">
      <w:pPr>
        <w:spacing w:after="0" w:line="240" w:lineRule="auto"/>
        <w:jc w:val="both"/>
        <w:rPr>
          <w:rFonts w:ascii="Times New Roman" w:hAnsi="Times New Roman" w:cs="Times New Roman"/>
          <w:b/>
          <w:bCs/>
          <w:sz w:val="28"/>
          <w:szCs w:val="28"/>
          <w:lang w:val="ru-RU"/>
        </w:rPr>
      </w:pPr>
    </w:p>
    <w:p w14:paraId="33691CB2">
      <w:pPr>
        <w:spacing w:after="0" w:line="240" w:lineRule="auto"/>
        <w:jc w:val="both"/>
        <w:rPr>
          <w:rFonts w:ascii="Times New Roman" w:hAnsi="Times New Roman" w:cs="Times New Roman"/>
          <w:b/>
          <w:bCs/>
          <w:sz w:val="28"/>
          <w:szCs w:val="28"/>
          <w:lang w:val="ru-RU"/>
        </w:rPr>
      </w:pPr>
    </w:p>
    <w:p w14:paraId="1118E4A4">
      <w:pPr>
        <w:spacing w:after="0" w:line="240" w:lineRule="auto"/>
        <w:jc w:val="both"/>
        <w:rPr>
          <w:rFonts w:ascii="Times New Roman" w:hAnsi="Times New Roman" w:cs="Times New Roman"/>
          <w:b/>
          <w:bCs/>
          <w:sz w:val="28"/>
          <w:szCs w:val="28"/>
          <w:lang w:val="ru-RU"/>
        </w:rPr>
      </w:pPr>
      <w:bookmarkStart w:id="1" w:name="_GoBack"/>
      <w:bookmarkEnd w:id="1"/>
    </w:p>
    <w:p w14:paraId="6B4D1F5F">
      <w:pPr>
        <w:spacing w:after="0" w:line="240" w:lineRule="auto"/>
        <w:jc w:val="both"/>
        <w:rPr>
          <w:rFonts w:ascii="Times New Roman" w:hAnsi="Times New Roman" w:cs="Times New Roman"/>
          <w:b/>
          <w:bCs/>
          <w:sz w:val="28"/>
          <w:szCs w:val="28"/>
          <w:lang w:val="ru-RU"/>
        </w:rPr>
      </w:pPr>
    </w:p>
    <w:p w14:paraId="012D9651">
      <w:pPr>
        <w:spacing w:after="0" w:line="240" w:lineRule="auto"/>
        <w:jc w:val="both"/>
        <w:rPr>
          <w:rFonts w:ascii="Times New Roman" w:hAnsi="Times New Roman" w:cs="Times New Roman"/>
          <w:b/>
          <w:bCs/>
          <w:sz w:val="28"/>
          <w:szCs w:val="28"/>
          <w:lang w:val="ru-RU"/>
        </w:rPr>
      </w:pPr>
    </w:p>
    <w:p w14:paraId="5CEE9260">
      <w:pPr>
        <w:spacing w:after="0" w:line="240" w:lineRule="auto"/>
        <w:rPr>
          <w:rFonts w:ascii="Times New Roman" w:hAnsi="Times New Roman" w:cs="Times New Roman"/>
          <w:sz w:val="28"/>
          <w:szCs w:val="28"/>
          <w:lang w:val="ru-RU"/>
        </w:rPr>
      </w:pPr>
    </w:p>
    <w:sectPr>
      <w:headerReference r:id="rId6" w:type="first"/>
      <w:headerReference r:id="rId5" w:type="default"/>
      <w:footerReference r:id="rId7" w:type="default"/>
      <w:pgSz w:w="11906" w:h="16838"/>
      <w:pgMar w:top="1418" w:right="851" w:bottom="1418" w:left="1418"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Malgun Gothic">
    <w:panose1 w:val="020B0503020000020004"/>
    <w:charset w:val="81"/>
    <w:family w:val="swiss"/>
    <w:pitch w:val="default"/>
    <w:sig w:usb0="9000002F" w:usb1="29D77CFB" w:usb2="00000012" w:usb3="00000000" w:csb0="00080001" w:csb1="00000000"/>
  </w:font>
  <w:font w:name="Consolas">
    <w:panose1 w:val="020B0609020204030204"/>
    <w:charset w:val="CC"/>
    <w:family w:val="modern"/>
    <w:pitch w:val="default"/>
    <w:sig w:usb0="E00006FF" w:usb1="0000FCFF" w:usb2="00000001" w:usb3="00000000" w:csb0="6000019F" w:csb1="DFD70000"/>
  </w:font>
  <w:font w:name="等线">
    <w:altName w:val="Arial Unicode MS"/>
    <w:panose1 w:val="00000000000000000000"/>
    <w:charset w:val="00"/>
    <w:family w:val="auto"/>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09179092"/>
      <w:docPartObj>
        <w:docPartGallery w:val="AutoText"/>
      </w:docPartObj>
    </w:sdtPr>
    <w:sdtEndPr>
      <w:rPr>
        <w:rFonts w:ascii="Times New Roman" w:hAnsi="Times New Roman" w:cs="Times New Roman"/>
        <w:sz w:val="20"/>
        <w:szCs w:val="20"/>
      </w:rPr>
    </w:sdtEndPr>
    <w:sdtContent>
      <w:p w14:paraId="2A028311">
        <w:pPr>
          <w:pStyle w:val="12"/>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w:instrText>
        </w:r>
        <w:r>
          <w:rPr>
            <w:rFonts w:ascii="Times New Roman" w:hAnsi="Times New Roman" w:cs="Times New Roman"/>
            <w:sz w:val="20"/>
            <w:szCs w:val="20"/>
          </w:rPr>
          <w:fldChar w:fldCharType="separate"/>
        </w:r>
        <w:r>
          <w:rPr>
            <w:rFonts w:ascii="Times New Roman" w:hAnsi="Times New Roman" w:cs="Times New Roman"/>
            <w:sz w:val="20"/>
            <w:szCs w:val="20"/>
            <w:lang w:val="ru-RU"/>
          </w:rPr>
          <w:t>2</w:t>
        </w:r>
        <w:r>
          <w:rPr>
            <w:rFonts w:ascii="Times New Roman" w:hAnsi="Times New Roman" w:cs="Times New Roman"/>
            <w:sz w:val="20"/>
            <w:szCs w:val="20"/>
          </w:rPr>
          <w:fldChar w:fldCharType="end"/>
        </w:r>
      </w:p>
    </w:sdtContent>
  </w:sdt>
  <w:p w14:paraId="3038C557">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6"/>
      <w:tblW w:w="9952"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76"/>
      <w:gridCol w:w="5686"/>
      <w:gridCol w:w="1490"/>
    </w:tblGrid>
    <w:tr w14:paraId="56DCB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2776" w:type="dxa"/>
          <w:vMerge w:val="restart"/>
          <w:tcBorders>
            <w:top w:val="single" w:color="000000" w:sz="4" w:space="0"/>
            <w:left w:val="single" w:color="000000" w:sz="4" w:space="0"/>
            <w:right w:val="single" w:color="000000" w:sz="4" w:space="0"/>
          </w:tcBorders>
        </w:tcPr>
        <w:p w14:paraId="4CA49347">
          <w:pPr>
            <w:rPr>
              <w:rFonts w:ascii="Times New Roman" w:hAnsi="Times New Roman" w:eastAsia="Calibri" w:cs="Times New Roman"/>
              <w:lang w:val="en-US"/>
            </w:rPr>
          </w:pPr>
          <w:r>
            <w:rPr>
              <w:rFonts w:ascii="Times New Roman" w:hAnsi="Times New Roman" w:eastAsia="Calibri" w:cs="Times New Roman"/>
              <w:lang w:val="en-US"/>
            </w:rPr>
            <w:drawing>
              <wp:inline distT="0" distB="0" distL="0" distR="0">
                <wp:extent cx="1625600" cy="1021080"/>
                <wp:effectExtent l="0" t="0" r="0" b="0"/>
                <wp:docPr id="7" name="_x0000_s2049"/>
                <wp:cNvGraphicFramePr/>
                <a:graphic xmlns:a="http://schemas.openxmlformats.org/drawingml/2006/main">
                  <a:graphicData uri="http://schemas.openxmlformats.org/drawingml/2006/picture">
                    <pic:pic xmlns:pic="http://schemas.openxmlformats.org/drawingml/2006/picture">
                      <pic:nvPicPr>
                        <pic:cNvPr id="7" name="_x0000_s2049"/>
                        <pic:cNvPicPr/>
                      </pic:nvPicPr>
                      <pic:blipFill>
                        <a:blip r:embed="rId1"/>
                        <a:stretch>
                          <a:fillRect/>
                        </a:stretch>
                      </pic:blipFill>
                      <pic:spPr>
                        <a:xfrm>
                          <a:off x="0" y="0"/>
                          <a:ext cx="1625600" cy="1021080"/>
                        </a:xfrm>
                        <a:prstGeom prst="rect">
                          <a:avLst/>
                        </a:prstGeom>
                        <a:noFill/>
                        <a:ln>
                          <a:noFill/>
                        </a:ln>
                      </pic:spPr>
                    </pic:pic>
                  </a:graphicData>
                </a:graphic>
              </wp:inline>
            </w:drawing>
          </w:r>
        </w:p>
      </w:tc>
      <w:tc>
        <w:tcPr>
          <w:tcW w:w="5686" w:type="dxa"/>
          <w:tcBorders>
            <w:top w:val="single" w:color="000000" w:sz="4" w:space="0"/>
            <w:left w:val="single" w:color="000000" w:sz="4" w:space="0"/>
            <w:bottom w:val="single" w:color="000000" w:sz="4" w:space="0"/>
            <w:right w:val="single" w:color="000000" w:sz="4" w:space="0"/>
          </w:tcBorders>
          <w:vAlign w:val="center"/>
        </w:tcPr>
        <w:p w14:paraId="60B2F5DD">
          <w:pPr>
            <w:jc w:val="center"/>
            <w:rPr>
              <w:rFonts w:ascii="Times New Roman" w:hAnsi="Times New Roman" w:eastAsia="Consolas" w:cs="Times New Roman"/>
              <w:b/>
              <w:bCs/>
              <w:sz w:val="24"/>
              <w:szCs w:val="24"/>
            </w:rPr>
          </w:pPr>
          <w:r>
            <w:rPr>
              <w:rFonts w:ascii="Times New Roman" w:hAnsi="Times New Roman" w:eastAsia="Consolas" w:cs="Times New Roman"/>
              <w:b/>
              <w:bCs/>
              <w:sz w:val="24"/>
              <w:szCs w:val="24"/>
            </w:rPr>
            <w:t>Товарищество с ограниченной ответственностью</w:t>
          </w:r>
        </w:p>
        <w:p w14:paraId="4C8F0EC7">
          <w:pPr>
            <w:jc w:val="center"/>
            <w:rPr>
              <w:rFonts w:ascii="Times New Roman" w:hAnsi="Times New Roman" w:eastAsia="Consolas" w:cs="Times New Roman"/>
              <w:b/>
              <w:bCs/>
              <w:sz w:val="24"/>
              <w:szCs w:val="24"/>
            </w:rPr>
          </w:pPr>
          <w:r>
            <w:rPr>
              <w:rFonts w:ascii="Times New Roman" w:hAnsi="Times New Roman" w:eastAsia="Consolas" w:cs="Times New Roman"/>
              <w:b/>
              <w:bCs/>
              <w:sz w:val="24"/>
              <w:szCs w:val="24"/>
            </w:rPr>
            <w:t xml:space="preserve">«Центр организации дорожного движения </w:t>
          </w:r>
        </w:p>
        <w:p w14:paraId="2736CCEC">
          <w:pPr>
            <w:jc w:val="center"/>
            <w:rPr>
              <w:rFonts w:ascii="Times New Roman" w:hAnsi="Times New Roman" w:eastAsia="Consolas" w:cs="Times New Roman"/>
              <w:sz w:val="24"/>
              <w:szCs w:val="24"/>
            </w:rPr>
          </w:pPr>
          <w:r>
            <w:rPr>
              <w:rFonts w:ascii="Times New Roman" w:hAnsi="Times New Roman" w:eastAsia="Consolas" w:cs="Times New Roman"/>
              <w:b/>
              <w:bCs/>
              <w:sz w:val="24"/>
              <w:szCs w:val="24"/>
            </w:rPr>
            <w:t>города Астана»</w:t>
          </w:r>
        </w:p>
      </w:tc>
      <w:tc>
        <w:tcPr>
          <w:tcW w:w="1490" w:type="dxa"/>
          <w:tcBorders>
            <w:top w:val="single" w:color="000000" w:sz="4" w:space="0"/>
            <w:left w:val="single" w:color="000000" w:sz="4" w:space="0"/>
            <w:bottom w:val="single" w:color="000000" w:sz="4" w:space="0"/>
            <w:right w:val="single" w:color="000000" w:sz="4" w:space="0"/>
          </w:tcBorders>
        </w:tcPr>
        <w:p w14:paraId="161FA3D4">
          <w:pPr>
            <w:spacing w:after="200" w:line="276" w:lineRule="auto"/>
            <w:jc w:val="center"/>
            <w:rPr>
              <w:rFonts w:ascii="Times New Roman" w:hAnsi="Times New Roman" w:eastAsia="Consolas" w:cs="Times New Roman"/>
            </w:rPr>
          </w:pPr>
        </w:p>
      </w:tc>
    </w:tr>
    <w:tr w14:paraId="04196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trPr>
      <w:tc>
        <w:tcPr>
          <w:tcW w:w="2776" w:type="dxa"/>
          <w:vMerge w:val="continue"/>
          <w:tcBorders>
            <w:left w:val="single" w:color="000000" w:sz="4" w:space="0"/>
            <w:bottom w:val="single" w:color="000000" w:sz="4" w:space="0"/>
            <w:right w:val="single" w:color="000000" w:sz="4" w:space="0"/>
          </w:tcBorders>
        </w:tcPr>
        <w:p w14:paraId="6BE07F76">
          <w:pPr>
            <w:rPr>
              <w:rFonts w:ascii="Times New Roman" w:hAnsi="Times New Roman" w:eastAsia="Calibri" w:cs="Times New Roman"/>
            </w:rPr>
          </w:pPr>
        </w:p>
      </w:tc>
      <w:tc>
        <w:tcPr>
          <w:tcW w:w="5686" w:type="dxa"/>
          <w:tcBorders>
            <w:top w:val="single" w:color="000000" w:sz="4" w:space="0"/>
            <w:left w:val="single" w:color="000000" w:sz="4" w:space="0"/>
            <w:bottom w:val="single" w:color="000000" w:sz="4" w:space="0"/>
            <w:right w:val="single" w:color="000000" w:sz="4" w:space="0"/>
          </w:tcBorders>
          <w:vAlign w:val="center"/>
        </w:tcPr>
        <w:p w14:paraId="39CB945D">
          <w:pPr>
            <w:ind w:right="-18"/>
            <w:jc w:val="center"/>
            <w:rPr>
              <w:rFonts w:ascii="Times New Roman" w:hAnsi="Times New Roman" w:eastAsia="Consolas" w:cs="Times New Roman"/>
              <w:b/>
              <w:bCs/>
              <w:sz w:val="24"/>
              <w:szCs w:val="24"/>
              <w:lang w:val="kk-KZ"/>
            </w:rPr>
          </w:pPr>
          <w:r>
            <w:rPr>
              <w:rFonts w:ascii="Times New Roman" w:hAnsi="Times New Roman" w:eastAsia="Consolas" w:cs="Times New Roman"/>
              <w:b/>
              <w:bCs/>
              <w:sz w:val="24"/>
              <w:szCs w:val="24"/>
            </w:rPr>
            <w:t>Правила</w:t>
          </w:r>
          <w:r>
            <w:rPr>
              <w:rFonts w:ascii="Times New Roman" w:hAnsi="Times New Roman" w:eastAsia="Consolas" w:cs="Times New Roman"/>
              <w:b/>
              <w:bCs/>
              <w:sz w:val="24"/>
              <w:szCs w:val="24"/>
              <w:lang w:val="kk-KZ"/>
            </w:rPr>
            <w:t xml:space="preserve"> предоставления имущества </w:t>
          </w:r>
          <w:r>
            <w:rPr>
              <w:rFonts w:ascii="Times New Roman" w:hAnsi="Times New Roman" w:eastAsia="Consolas" w:cs="Times New Roman"/>
              <w:b/>
              <w:bCs/>
              <w:sz w:val="24"/>
              <w:szCs w:val="24"/>
              <w:lang w:val="kk-KZ"/>
            </w:rPr>
            <w:br w:type="textWrapping"/>
          </w:r>
          <w:r>
            <w:rPr>
              <w:rFonts w:ascii="Times New Roman" w:hAnsi="Times New Roman" w:eastAsia="Consolas" w:cs="Times New Roman"/>
              <w:b/>
              <w:bCs/>
              <w:sz w:val="24"/>
              <w:szCs w:val="24"/>
              <w:lang w:val="kk-KZ"/>
            </w:rPr>
            <w:t>во временное возмедное пользование</w:t>
          </w:r>
        </w:p>
      </w:tc>
      <w:tc>
        <w:tcPr>
          <w:tcW w:w="1490" w:type="dxa"/>
          <w:tcBorders>
            <w:top w:val="single" w:color="000000" w:sz="4" w:space="0"/>
            <w:left w:val="single" w:color="000000" w:sz="4" w:space="0"/>
            <w:bottom w:val="single" w:color="000000" w:sz="4" w:space="0"/>
            <w:right w:val="single" w:color="000000" w:sz="4" w:space="0"/>
          </w:tcBorders>
        </w:tcPr>
        <w:p w14:paraId="52077B7E">
          <w:pPr>
            <w:spacing w:after="200" w:line="276" w:lineRule="auto"/>
            <w:jc w:val="center"/>
            <w:rPr>
              <w:rFonts w:ascii="Times New Roman" w:hAnsi="Times New Roman" w:eastAsia="Consolas" w:cs="Times New Roman"/>
            </w:rPr>
          </w:pPr>
        </w:p>
      </w:tc>
    </w:tr>
  </w:tbl>
  <w:p w14:paraId="094D2B41">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6"/>
      <w:tblW w:w="9952"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76"/>
      <w:gridCol w:w="5686"/>
      <w:gridCol w:w="1490"/>
    </w:tblGrid>
    <w:tr w14:paraId="27569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2776" w:type="dxa"/>
          <w:vMerge w:val="restart"/>
          <w:tcBorders>
            <w:top w:val="single" w:color="000000" w:sz="4" w:space="0"/>
            <w:left w:val="single" w:color="000000" w:sz="4" w:space="0"/>
            <w:right w:val="single" w:color="000000" w:sz="4" w:space="0"/>
          </w:tcBorders>
        </w:tcPr>
        <w:p w14:paraId="708FE74C">
          <w:pPr>
            <w:rPr>
              <w:rFonts w:ascii="Times New Roman" w:hAnsi="Times New Roman" w:eastAsia="Calibri" w:cs="Times New Roman"/>
              <w:lang w:val="en-US"/>
            </w:rPr>
          </w:pPr>
          <w:r>
            <w:rPr>
              <w:rFonts w:ascii="Times New Roman" w:hAnsi="Times New Roman" w:eastAsia="Calibri" w:cs="Times New Roman"/>
              <w:lang w:val="en-US"/>
            </w:rPr>
            <w:drawing>
              <wp:inline distT="0" distB="0" distL="0" distR="0">
                <wp:extent cx="1625600" cy="1021080"/>
                <wp:effectExtent l="0" t="0" r="0" b="0"/>
                <wp:docPr id="8" name="_x0000_s2049"/>
                <wp:cNvGraphicFramePr/>
                <a:graphic xmlns:a="http://schemas.openxmlformats.org/drawingml/2006/main">
                  <a:graphicData uri="http://schemas.openxmlformats.org/drawingml/2006/picture">
                    <pic:pic xmlns:pic="http://schemas.openxmlformats.org/drawingml/2006/picture">
                      <pic:nvPicPr>
                        <pic:cNvPr id="8" name="_x0000_s2049"/>
                        <pic:cNvPicPr/>
                      </pic:nvPicPr>
                      <pic:blipFill>
                        <a:blip r:embed="rId1"/>
                        <a:stretch>
                          <a:fillRect/>
                        </a:stretch>
                      </pic:blipFill>
                      <pic:spPr>
                        <a:xfrm>
                          <a:off x="0" y="0"/>
                          <a:ext cx="1625600" cy="1021080"/>
                        </a:xfrm>
                        <a:prstGeom prst="rect">
                          <a:avLst/>
                        </a:prstGeom>
                        <a:noFill/>
                        <a:ln>
                          <a:noFill/>
                        </a:ln>
                      </pic:spPr>
                    </pic:pic>
                  </a:graphicData>
                </a:graphic>
              </wp:inline>
            </w:drawing>
          </w:r>
        </w:p>
      </w:tc>
      <w:tc>
        <w:tcPr>
          <w:tcW w:w="5686" w:type="dxa"/>
          <w:tcBorders>
            <w:top w:val="single" w:color="000000" w:sz="4" w:space="0"/>
            <w:left w:val="single" w:color="000000" w:sz="4" w:space="0"/>
            <w:bottom w:val="single" w:color="000000" w:sz="4" w:space="0"/>
            <w:right w:val="single" w:color="000000" w:sz="4" w:space="0"/>
          </w:tcBorders>
          <w:vAlign w:val="center"/>
        </w:tcPr>
        <w:p w14:paraId="5BA93E53">
          <w:pPr>
            <w:jc w:val="center"/>
            <w:rPr>
              <w:rFonts w:ascii="Times New Roman" w:hAnsi="Times New Roman" w:eastAsia="Consolas" w:cs="Times New Roman"/>
              <w:b/>
              <w:bCs/>
              <w:sz w:val="24"/>
              <w:szCs w:val="24"/>
            </w:rPr>
          </w:pPr>
          <w:r>
            <w:rPr>
              <w:rFonts w:ascii="Times New Roman" w:hAnsi="Times New Roman" w:eastAsia="Consolas" w:cs="Times New Roman"/>
              <w:b/>
              <w:bCs/>
              <w:sz w:val="24"/>
              <w:szCs w:val="24"/>
            </w:rPr>
            <w:t>Товарищество с ограниченной ответственностью</w:t>
          </w:r>
        </w:p>
        <w:p w14:paraId="06C8EFC4">
          <w:pPr>
            <w:jc w:val="center"/>
            <w:rPr>
              <w:rFonts w:ascii="Times New Roman" w:hAnsi="Times New Roman" w:eastAsia="Consolas" w:cs="Times New Roman"/>
              <w:b/>
              <w:bCs/>
              <w:sz w:val="24"/>
              <w:szCs w:val="24"/>
            </w:rPr>
          </w:pPr>
          <w:r>
            <w:rPr>
              <w:rFonts w:ascii="Times New Roman" w:hAnsi="Times New Roman" w:eastAsia="Consolas" w:cs="Times New Roman"/>
              <w:b/>
              <w:bCs/>
              <w:sz w:val="24"/>
              <w:szCs w:val="24"/>
            </w:rPr>
            <w:t xml:space="preserve">«Центр организации дорожного движения </w:t>
          </w:r>
        </w:p>
        <w:p w14:paraId="65A2DE1C">
          <w:pPr>
            <w:jc w:val="center"/>
            <w:rPr>
              <w:rFonts w:ascii="Times New Roman" w:hAnsi="Times New Roman" w:eastAsia="Consolas" w:cs="Times New Roman"/>
              <w:sz w:val="24"/>
              <w:szCs w:val="24"/>
            </w:rPr>
          </w:pPr>
          <w:r>
            <w:rPr>
              <w:rFonts w:ascii="Times New Roman" w:hAnsi="Times New Roman" w:eastAsia="Consolas" w:cs="Times New Roman"/>
              <w:b/>
              <w:bCs/>
              <w:sz w:val="24"/>
              <w:szCs w:val="24"/>
            </w:rPr>
            <w:t>города Астана»</w:t>
          </w:r>
        </w:p>
      </w:tc>
      <w:tc>
        <w:tcPr>
          <w:tcW w:w="1490" w:type="dxa"/>
          <w:tcBorders>
            <w:top w:val="single" w:color="000000" w:sz="4" w:space="0"/>
            <w:left w:val="single" w:color="000000" w:sz="4" w:space="0"/>
            <w:bottom w:val="single" w:color="000000" w:sz="4" w:space="0"/>
            <w:right w:val="single" w:color="000000" w:sz="4" w:space="0"/>
          </w:tcBorders>
        </w:tcPr>
        <w:p w14:paraId="342FC2F2">
          <w:pPr>
            <w:spacing w:after="200" w:line="276" w:lineRule="auto"/>
            <w:jc w:val="center"/>
            <w:rPr>
              <w:rFonts w:ascii="Times New Roman" w:hAnsi="Times New Roman" w:eastAsia="Consolas" w:cs="Times New Roman"/>
            </w:rPr>
          </w:pPr>
        </w:p>
      </w:tc>
    </w:tr>
    <w:tr w14:paraId="5F8F0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trPr>
      <w:tc>
        <w:tcPr>
          <w:tcW w:w="2776" w:type="dxa"/>
          <w:vMerge w:val="continue"/>
          <w:tcBorders>
            <w:left w:val="single" w:color="000000" w:sz="4" w:space="0"/>
            <w:bottom w:val="single" w:color="000000" w:sz="4" w:space="0"/>
            <w:right w:val="single" w:color="000000" w:sz="4" w:space="0"/>
          </w:tcBorders>
        </w:tcPr>
        <w:p w14:paraId="3F1A0385">
          <w:pPr>
            <w:rPr>
              <w:rFonts w:ascii="Times New Roman" w:hAnsi="Times New Roman" w:eastAsia="Calibri" w:cs="Times New Roman"/>
            </w:rPr>
          </w:pPr>
        </w:p>
      </w:tc>
      <w:tc>
        <w:tcPr>
          <w:tcW w:w="5686" w:type="dxa"/>
          <w:tcBorders>
            <w:top w:val="single" w:color="000000" w:sz="4" w:space="0"/>
            <w:left w:val="single" w:color="000000" w:sz="4" w:space="0"/>
            <w:bottom w:val="single" w:color="000000" w:sz="4" w:space="0"/>
            <w:right w:val="single" w:color="000000" w:sz="4" w:space="0"/>
          </w:tcBorders>
          <w:vAlign w:val="center"/>
        </w:tcPr>
        <w:p w14:paraId="6405DB7B">
          <w:pPr>
            <w:ind w:right="-18"/>
            <w:jc w:val="center"/>
            <w:rPr>
              <w:rFonts w:ascii="Times New Roman" w:hAnsi="Times New Roman" w:eastAsia="Consolas" w:cs="Times New Roman"/>
              <w:b/>
              <w:bCs/>
              <w:sz w:val="24"/>
              <w:szCs w:val="24"/>
              <w:lang w:val="kk-KZ"/>
            </w:rPr>
          </w:pPr>
          <w:r>
            <w:rPr>
              <w:rFonts w:ascii="Times New Roman" w:hAnsi="Times New Roman" w:eastAsia="Consolas" w:cs="Times New Roman"/>
              <w:b/>
              <w:bCs/>
              <w:sz w:val="24"/>
              <w:szCs w:val="24"/>
            </w:rPr>
            <w:t>Правила</w:t>
          </w:r>
          <w:r>
            <w:rPr>
              <w:rFonts w:ascii="Times New Roman" w:hAnsi="Times New Roman" w:eastAsia="Consolas" w:cs="Times New Roman"/>
              <w:b/>
              <w:bCs/>
              <w:sz w:val="24"/>
              <w:szCs w:val="24"/>
              <w:lang w:val="kk-KZ"/>
            </w:rPr>
            <w:t xml:space="preserve"> предоставления имущества </w:t>
          </w:r>
          <w:r>
            <w:rPr>
              <w:rFonts w:ascii="Times New Roman" w:hAnsi="Times New Roman" w:eastAsia="Consolas" w:cs="Times New Roman"/>
              <w:b/>
              <w:bCs/>
              <w:sz w:val="24"/>
              <w:szCs w:val="24"/>
              <w:lang w:val="kk-KZ"/>
            </w:rPr>
            <w:br w:type="textWrapping"/>
          </w:r>
          <w:r>
            <w:rPr>
              <w:rFonts w:ascii="Times New Roman" w:hAnsi="Times New Roman" w:eastAsia="Consolas" w:cs="Times New Roman"/>
              <w:b/>
              <w:bCs/>
              <w:sz w:val="24"/>
              <w:szCs w:val="24"/>
              <w:lang w:val="kk-KZ"/>
            </w:rPr>
            <w:t>во временное возмедное пользование</w:t>
          </w:r>
        </w:p>
      </w:tc>
      <w:tc>
        <w:tcPr>
          <w:tcW w:w="1490" w:type="dxa"/>
          <w:tcBorders>
            <w:top w:val="single" w:color="000000" w:sz="4" w:space="0"/>
            <w:left w:val="single" w:color="000000" w:sz="4" w:space="0"/>
            <w:bottom w:val="single" w:color="000000" w:sz="4" w:space="0"/>
            <w:right w:val="single" w:color="000000" w:sz="4" w:space="0"/>
          </w:tcBorders>
        </w:tcPr>
        <w:p w14:paraId="4FC1F98A">
          <w:pPr>
            <w:spacing w:after="200" w:line="276" w:lineRule="auto"/>
            <w:jc w:val="center"/>
            <w:rPr>
              <w:rFonts w:ascii="Times New Roman" w:hAnsi="Times New Roman" w:eastAsia="Consolas" w:cs="Times New Roman"/>
            </w:rPr>
          </w:pPr>
        </w:p>
      </w:tc>
    </w:tr>
  </w:tbl>
  <w:p w14:paraId="5B276E0A">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8D563D"/>
    <w:multiLevelType w:val="multilevel"/>
    <w:tmpl w:val="428D563D"/>
    <w:lvl w:ilvl="0" w:tentative="0">
      <w:start w:val="10"/>
      <w:numFmt w:val="decimal"/>
      <w:lvlText w:val="%1."/>
      <w:lvlJc w:val="left"/>
      <w:pPr>
        <w:ind w:left="1353" w:hanging="360"/>
      </w:pPr>
      <w:rPr>
        <w:rFonts w:hint="default"/>
      </w:rPr>
    </w:lvl>
    <w:lvl w:ilvl="1" w:tentative="0">
      <w:start w:val="1"/>
      <w:numFmt w:val="lowerLetter"/>
      <w:lvlText w:val="%2."/>
      <w:lvlJc w:val="left"/>
      <w:pPr>
        <w:ind w:left="2073" w:hanging="360"/>
      </w:pPr>
    </w:lvl>
    <w:lvl w:ilvl="2" w:tentative="0">
      <w:start w:val="1"/>
      <w:numFmt w:val="lowerRoman"/>
      <w:lvlText w:val="%3."/>
      <w:lvlJc w:val="right"/>
      <w:pPr>
        <w:ind w:left="2793" w:hanging="180"/>
      </w:pPr>
    </w:lvl>
    <w:lvl w:ilvl="3" w:tentative="0">
      <w:start w:val="1"/>
      <w:numFmt w:val="decimal"/>
      <w:lvlText w:val="%4."/>
      <w:lvlJc w:val="left"/>
      <w:pPr>
        <w:ind w:left="3513" w:hanging="360"/>
      </w:pPr>
    </w:lvl>
    <w:lvl w:ilvl="4" w:tentative="0">
      <w:start w:val="1"/>
      <w:numFmt w:val="lowerLetter"/>
      <w:lvlText w:val="%5."/>
      <w:lvlJc w:val="left"/>
      <w:pPr>
        <w:ind w:left="4233" w:hanging="360"/>
      </w:pPr>
    </w:lvl>
    <w:lvl w:ilvl="5" w:tentative="0">
      <w:start w:val="1"/>
      <w:numFmt w:val="lowerRoman"/>
      <w:lvlText w:val="%6."/>
      <w:lvlJc w:val="right"/>
      <w:pPr>
        <w:ind w:left="4953" w:hanging="180"/>
      </w:pPr>
    </w:lvl>
    <w:lvl w:ilvl="6" w:tentative="0">
      <w:start w:val="1"/>
      <w:numFmt w:val="decimal"/>
      <w:lvlText w:val="%7."/>
      <w:lvlJc w:val="left"/>
      <w:pPr>
        <w:ind w:left="5673" w:hanging="360"/>
      </w:pPr>
    </w:lvl>
    <w:lvl w:ilvl="7" w:tentative="0">
      <w:start w:val="1"/>
      <w:numFmt w:val="lowerLetter"/>
      <w:lvlText w:val="%8."/>
      <w:lvlJc w:val="left"/>
      <w:pPr>
        <w:ind w:left="6393" w:hanging="360"/>
      </w:pPr>
    </w:lvl>
    <w:lvl w:ilvl="8" w:tentative="0">
      <w:start w:val="1"/>
      <w:numFmt w:val="lowerRoman"/>
      <w:lvlText w:val="%9."/>
      <w:lvlJc w:val="right"/>
      <w:pPr>
        <w:ind w:left="7113" w:hanging="180"/>
      </w:pPr>
    </w:lvl>
  </w:abstractNum>
  <w:abstractNum w:abstractNumId="1">
    <w:nsid w:val="66212BF2"/>
    <w:multiLevelType w:val="multilevel"/>
    <w:tmpl w:val="66212BF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2">
    <w:nsid w:val="6B723684"/>
    <w:multiLevelType w:val="multilevel"/>
    <w:tmpl w:val="6B723684"/>
    <w:lvl w:ilvl="0" w:tentative="0">
      <w:start w:val="1"/>
      <w:numFmt w:val="decimal"/>
      <w:lvlText w:val="%1."/>
      <w:lvlJc w:val="left"/>
      <w:pPr>
        <w:tabs>
          <w:tab w:val="left" w:pos="720"/>
        </w:tabs>
        <w:ind w:left="720" w:hanging="360"/>
      </w:pPr>
    </w:lvl>
    <w:lvl w:ilvl="1" w:tentative="0">
      <w:start w:val="1"/>
      <w:numFmt w:val="decimal"/>
      <w:lvlText w:val="%2."/>
      <w:lvlJc w:val="left"/>
      <w:pPr>
        <w:ind w:left="1353" w:hanging="360"/>
      </w:pPr>
      <w:rPr>
        <w:rFonts w:hint="default"/>
        <w:b/>
        <w:bC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766"/>
    <w:rsid w:val="00065CCF"/>
    <w:rsid w:val="0007113E"/>
    <w:rsid w:val="000C4512"/>
    <w:rsid w:val="00100C14"/>
    <w:rsid w:val="0011791D"/>
    <w:rsid w:val="00152A4B"/>
    <w:rsid w:val="00155D71"/>
    <w:rsid w:val="0016328B"/>
    <w:rsid w:val="001763FD"/>
    <w:rsid w:val="0018104D"/>
    <w:rsid w:val="001C2A10"/>
    <w:rsid w:val="001D0191"/>
    <w:rsid w:val="00221F64"/>
    <w:rsid w:val="00272B32"/>
    <w:rsid w:val="002A1CB5"/>
    <w:rsid w:val="002B06BF"/>
    <w:rsid w:val="002C01C0"/>
    <w:rsid w:val="002D7677"/>
    <w:rsid w:val="002F4040"/>
    <w:rsid w:val="00314E34"/>
    <w:rsid w:val="00337905"/>
    <w:rsid w:val="0045374D"/>
    <w:rsid w:val="004645B2"/>
    <w:rsid w:val="00480DA5"/>
    <w:rsid w:val="0048669B"/>
    <w:rsid w:val="004B260D"/>
    <w:rsid w:val="004E6E9B"/>
    <w:rsid w:val="004F1DE5"/>
    <w:rsid w:val="004F2042"/>
    <w:rsid w:val="005074DC"/>
    <w:rsid w:val="0053582A"/>
    <w:rsid w:val="00552008"/>
    <w:rsid w:val="005F4F34"/>
    <w:rsid w:val="00680983"/>
    <w:rsid w:val="007748B3"/>
    <w:rsid w:val="007A55CE"/>
    <w:rsid w:val="007B0766"/>
    <w:rsid w:val="007B7905"/>
    <w:rsid w:val="00810D2A"/>
    <w:rsid w:val="00950398"/>
    <w:rsid w:val="009E32ED"/>
    <w:rsid w:val="00A25A69"/>
    <w:rsid w:val="00A25AD6"/>
    <w:rsid w:val="00A2639B"/>
    <w:rsid w:val="00A267A4"/>
    <w:rsid w:val="00A54739"/>
    <w:rsid w:val="00AF4D3B"/>
    <w:rsid w:val="00B0368C"/>
    <w:rsid w:val="00B56F4B"/>
    <w:rsid w:val="00BA763B"/>
    <w:rsid w:val="00BB20B6"/>
    <w:rsid w:val="00BC0AE9"/>
    <w:rsid w:val="00C134DD"/>
    <w:rsid w:val="00C57E19"/>
    <w:rsid w:val="00C671EB"/>
    <w:rsid w:val="00C9142B"/>
    <w:rsid w:val="00DC137C"/>
    <w:rsid w:val="00DD26A5"/>
    <w:rsid w:val="00DF584A"/>
    <w:rsid w:val="00E11CA2"/>
    <w:rsid w:val="00E11FF3"/>
    <w:rsid w:val="00E21EBF"/>
    <w:rsid w:val="00E33BE9"/>
    <w:rsid w:val="00E3511C"/>
    <w:rsid w:val="00E605EB"/>
    <w:rsid w:val="00EA55DD"/>
    <w:rsid w:val="00EF08FB"/>
    <w:rsid w:val="00F24363"/>
    <w:rsid w:val="00F33470"/>
    <w:rsid w:val="00F43D69"/>
    <w:rsid w:val="00F67E80"/>
    <w:rsid w:val="00F82BC7"/>
    <w:rsid w:val="00FA4512"/>
    <w:rsid w:val="00FC19EE"/>
    <w:rsid w:val="00FC21B5"/>
    <w:rsid w:val="00FC3B0E"/>
    <w:rsid w:val="00FC5019"/>
    <w:rsid w:val="00FF7DBD"/>
    <w:rsid w:val="370A3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eastAsia="en-US" w:bidi="ar-SA"/>
    </w:rPr>
  </w:style>
  <w:style w:type="paragraph" w:styleId="2">
    <w:name w:val="heading 1"/>
    <w:basedOn w:val="1"/>
    <w:next w:val="1"/>
    <w:link w:val="15"/>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paragraph" w:styleId="3">
    <w:name w:val="heading 2"/>
    <w:basedOn w:val="1"/>
    <w:next w:val="1"/>
    <w:link w:val="16"/>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paragraph" w:styleId="4">
    <w:name w:val="heading 3"/>
    <w:basedOn w:val="1"/>
    <w:link w:val="17"/>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annotation reference"/>
    <w:basedOn w:val="5"/>
    <w:semiHidden/>
    <w:unhideWhenUsed/>
    <w:qFormat/>
    <w:uiPriority w:val="99"/>
    <w:rPr>
      <w:sz w:val="16"/>
      <w:szCs w:val="16"/>
    </w:rPr>
  </w:style>
  <w:style w:type="character" w:styleId="8">
    <w:name w:val="Strong"/>
    <w:basedOn w:val="5"/>
    <w:qFormat/>
    <w:uiPriority w:val="22"/>
    <w:rPr>
      <w:b/>
      <w:bCs/>
    </w:rPr>
  </w:style>
  <w:style w:type="paragraph" w:styleId="9">
    <w:name w:val="annotation text"/>
    <w:basedOn w:val="1"/>
    <w:link w:val="21"/>
    <w:semiHidden/>
    <w:unhideWhenUsed/>
    <w:qFormat/>
    <w:uiPriority w:val="99"/>
    <w:pPr>
      <w:spacing w:line="240" w:lineRule="auto"/>
    </w:pPr>
    <w:rPr>
      <w:sz w:val="20"/>
      <w:szCs w:val="20"/>
    </w:rPr>
  </w:style>
  <w:style w:type="paragraph" w:styleId="10">
    <w:name w:val="annotation subject"/>
    <w:basedOn w:val="9"/>
    <w:next w:val="9"/>
    <w:link w:val="22"/>
    <w:semiHidden/>
    <w:unhideWhenUsed/>
    <w:qFormat/>
    <w:uiPriority w:val="99"/>
    <w:rPr>
      <w:b/>
      <w:bCs/>
    </w:rPr>
  </w:style>
  <w:style w:type="paragraph" w:styleId="11">
    <w:name w:val="header"/>
    <w:basedOn w:val="1"/>
    <w:link w:val="19"/>
    <w:unhideWhenUsed/>
    <w:qFormat/>
    <w:uiPriority w:val="99"/>
    <w:pPr>
      <w:tabs>
        <w:tab w:val="center" w:pos="4677"/>
        <w:tab w:val="right" w:pos="9355"/>
      </w:tabs>
      <w:spacing w:after="0" w:line="240" w:lineRule="auto"/>
    </w:pPr>
  </w:style>
  <w:style w:type="paragraph" w:styleId="12">
    <w:name w:val="footer"/>
    <w:basedOn w:val="1"/>
    <w:link w:val="20"/>
    <w:unhideWhenUsed/>
    <w:qFormat/>
    <w:uiPriority w:val="99"/>
    <w:pPr>
      <w:tabs>
        <w:tab w:val="center" w:pos="4677"/>
        <w:tab w:val="right" w:pos="9355"/>
      </w:tabs>
      <w:spacing w:after="0" w:line="240" w:lineRule="auto"/>
    </w:pPr>
  </w:style>
  <w:style w:type="paragraph" w:styleId="13">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14">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Заголовок 1 Знак"/>
    <w:basedOn w:val="5"/>
    <w:link w:val="2"/>
    <w:qFormat/>
    <w:uiPriority w:val="9"/>
    <w:rPr>
      <w:rFonts w:ascii="Times New Roman" w:hAnsi="Times New Roman" w:eastAsia="Times New Roman" w:cs="Times New Roman"/>
      <w:b/>
      <w:bCs/>
      <w:kern w:val="36"/>
      <w:sz w:val="48"/>
      <w:szCs w:val="48"/>
    </w:rPr>
  </w:style>
  <w:style w:type="character" w:customStyle="1" w:styleId="16">
    <w:name w:val="Заголовок 2 Знак"/>
    <w:basedOn w:val="5"/>
    <w:link w:val="3"/>
    <w:qFormat/>
    <w:uiPriority w:val="9"/>
    <w:rPr>
      <w:rFonts w:ascii="Times New Roman" w:hAnsi="Times New Roman" w:eastAsia="Times New Roman" w:cs="Times New Roman"/>
      <w:b/>
      <w:bCs/>
      <w:sz w:val="36"/>
      <w:szCs w:val="36"/>
    </w:rPr>
  </w:style>
  <w:style w:type="character" w:customStyle="1" w:styleId="17">
    <w:name w:val="Заголовок 3 Знак"/>
    <w:basedOn w:val="5"/>
    <w:link w:val="4"/>
    <w:qFormat/>
    <w:uiPriority w:val="9"/>
    <w:rPr>
      <w:rFonts w:ascii="Times New Roman" w:hAnsi="Times New Roman" w:eastAsia="Times New Roman" w:cs="Times New Roman"/>
      <w:b/>
      <w:bCs/>
      <w:sz w:val="27"/>
      <w:szCs w:val="27"/>
    </w:rPr>
  </w:style>
  <w:style w:type="paragraph" w:styleId="18">
    <w:name w:val="List Paragraph"/>
    <w:basedOn w:val="1"/>
    <w:qFormat/>
    <w:uiPriority w:val="34"/>
    <w:pPr>
      <w:ind w:left="720"/>
      <w:contextualSpacing/>
    </w:pPr>
  </w:style>
  <w:style w:type="character" w:customStyle="1" w:styleId="19">
    <w:name w:val="Верхний колонтитул Знак"/>
    <w:basedOn w:val="5"/>
    <w:link w:val="11"/>
    <w:qFormat/>
    <w:uiPriority w:val="99"/>
  </w:style>
  <w:style w:type="character" w:customStyle="1" w:styleId="20">
    <w:name w:val="Нижний колонтитул Знак"/>
    <w:basedOn w:val="5"/>
    <w:link w:val="12"/>
    <w:qFormat/>
    <w:uiPriority w:val="99"/>
  </w:style>
  <w:style w:type="character" w:customStyle="1" w:styleId="21">
    <w:name w:val="Текст примечания Знак"/>
    <w:basedOn w:val="5"/>
    <w:link w:val="9"/>
    <w:semiHidden/>
    <w:qFormat/>
    <w:uiPriority w:val="99"/>
    <w:rPr>
      <w:sz w:val="20"/>
      <w:szCs w:val="20"/>
    </w:rPr>
  </w:style>
  <w:style w:type="character" w:customStyle="1" w:styleId="22">
    <w:name w:val="Тема примечания Знак"/>
    <w:basedOn w:val="21"/>
    <w:link w:val="10"/>
    <w:semiHidden/>
    <w:qFormat/>
    <w:uiPriority w:val="99"/>
    <w:rPr>
      <w:b/>
      <w:bCs/>
      <w:sz w:val="20"/>
      <w:szCs w:val="20"/>
    </w:rPr>
  </w:style>
  <w:style w:type="character" w:customStyle="1" w:styleId="23">
    <w:name w:val="wl_3jg_trigger"/>
    <w:basedOn w:val="5"/>
    <w:qFormat/>
    <w:uiPriority w:val="0"/>
  </w:style>
  <w:style w:type="character" w:customStyle="1" w:styleId="24">
    <w:name w:val="w6asjq_textbase"/>
    <w:basedOn w:val="5"/>
    <w:qFormat/>
    <w:uiPriority w:val="0"/>
  </w:style>
  <w:style w:type="paragraph" w:customStyle="1" w:styleId="25">
    <w:name w:val="isselectedend"/>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38</Pages>
  <Words>3349</Words>
  <Characters>25977</Characters>
  <Lines>210</Lines>
  <Paragraphs>59</Paragraphs>
  <TotalTime>1</TotalTime>
  <ScaleCrop>false</ScaleCrop>
  <LinksUpToDate>false</LinksUpToDate>
  <CharactersWithSpaces>29273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2026-10-16T03:44:00Z</dcterms:created>
  <dc:creator>ТОО «ЦОДД»</dc:creator>
  <cp:lastModifiedBy>ТОО «ЦОДД»</cp:lastModifiedBy>
  <cp:lastPrinted>2026-10-28T12:06:00Z</cp:lastPrinted>
  <dcterms:modified xsi:type="dcterms:W3CDTF">2026-11-04T12:22:44Z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eyJoZGlkIjoiNjliMTBmZWViMWQ2NzhmYjJjYzk5OTEyMDA0MTc1ZDEiLCJ1c2VySWQiOiI1Mzc3OTUxNTA1NzQ1In0=</vt:lpwstr>
  </property>
  <property fmtid="{D5CDD505-2E9C-101B-9397-08002B2CF9AE}" pid="3" name="KSOProductBuildVer">
    <vt:lpwstr>1049-12.1.0.29162</vt:lpwstr>
  </property>
  <property fmtid="{D5CDD505-2E9C-101B-9397-08002B2CF9AE}" pid="4" name="ICV">
    <vt:lpwstr>AD2DD133842C40DDBD5007B6621F266C_12</vt:lpwstr>
  </property>
</Properties>
</file>